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olor w:val="000000"/>
          <w:sz w:val="72"/>
          <w:szCs w:val="72"/>
        </w:rPr>
      </w:pPr>
      <w:bookmarkStart w:id="0" w:name="_Toc15306267"/>
    </w:p>
    <w:p>
      <w:pPr>
        <w:spacing w:line="600" w:lineRule="exact"/>
        <w:jc w:val="center"/>
        <w:rPr>
          <w:rFonts w:eastAsia="方正小标宋简体"/>
          <w:color w:val="000000"/>
          <w:sz w:val="72"/>
          <w:szCs w:val="72"/>
        </w:rPr>
      </w:pPr>
    </w:p>
    <w:p>
      <w:pPr>
        <w:spacing w:line="600" w:lineRule="exact"/>
        <w:jc w:val="center"/>
        <w:rPr>
          <w:rFonts w:eastAsia="方正小标宋简体"/>
          <w:color w:val="000000"/>
          <w:sz w:val="72"/>
          <w:szCs w:val="72"/>
        </w:rPr>
      </w:pPr>
    </w:p>
    <w:p>
      <w:pPr>
        <w:adjustRightInd w:val="0"/>
        <w:snapToGrid w:val="0"/>
        <w:spacing w:line="360" w:lineRule="auto"/>
        <w:jc w:val="center"/>
        <w:outlineLvl w:val="0"/>
        <w:rPr>
          <w:rFonts w:eastAsia="方正小标宋简体"/>
          <w:color w:val="000000"/>
          <w:sz w:val="72"/>
          <w:szCs w:val="72"/>
        </w:rPr>
      </w:pPr>
      <w:bookmarkStart w:id="1" w:name="_Toc15377425"/>
      <w:bookmarkStart w:id="2" w:name="_Toc15378441"/>
      <w:bookmarkStart w:id="3" w:name="_Toc15377193"/>
      <w:bookmarkStart w:id="4" w:name="_Toc15396475"/>
      <w:bookmarkStart w:id="5" w:name="_Toc26018"/>
      <w:bookmarkStart w:id="6" w:name="_Toc15396597"/>
      <w:r>
        <w:rPr>
          <w:rFonts w:eastAsia="黑体"/>
          <w:color w:val="000000"/>
          <w:sz w:val="72"/>
          <w:szCs w:val="72"/>
        </w:rPr>
        <w:t>2020</w:t>
      </w:r>
      <w:r>
        <w:rPr>
          <w:rFonts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eastAsia="方正小标宋简体"/>
          <w:color w:val="000000"/>
          <w:sz w:val="72"/>
          <w:szCs w:val="72"/>
        </w:rPr>
      </w:pPr>
      <w:bookmarkStart w:id="7" w:name="_Toc15543"/>
      <w:bookmarkStart w:id="8" w:name="_Toc15396476"/>
      <w:bookmarkStart w:id="9" w:name="_Toc15396598"/>
      <w:bookmarkStart w:id="10" w:name="_Toc15377194"/>
      <w:bookmarkStart w:id="11" w:name="_Toc15377426"/>
      <w:bookmarkStart w:id="12" w:name="_Toc15378442"/>
      <w:r>
        <w:rPr>
          <w:rFonts w:eastAsia="方正小标宋简体"/>
          <w:color w:val="000000"/>
          <w:sz w:val="72"/>
          <w:szCs w:val="72"/>
        </w:rPr>
        <w:t>四川省</w:t>
      </w:r>
      <w:bookmarkEnd w:id="0"/>
      <w:bookmarkStart w:id="13" w:name="_Toc15306268"/>
      <w:r>
        <w:rPr>
          <w:rFonts w:eastAsia="方正小标宋简体"/>
          <w:color w:val="000000"/>
          <w:sz w:val="72"/>
          <w:szCs w:val="72"/>
        </w:rPr>
        <w:t>攀枝花市水利局</w:t>
      </w:r>
      <w:bookmarkEnd w:id="7"/>
    </w:p>
    <w:p>
      <w:pPr>
        <w:adjustRightInd w:val="0"/>
        <w:snapToGrid w:val="0"/>
        <w:spacing w:line="360" w:lineRule="auto"/>
        <w:jc w:val="center"/>
        <w:outlineLvl w:val="0"/>
        <w:rPr>
          <w:rFonts w:eastAsia="方正小标宋简体"/>
          <w:color w:val="000000"/>
          <w:sz w:val="72"/>
          <w:szCs w:val="72"/>
        </w:rPr>
      </w:pPr>
      <w:r>
        <w:rPr>
          <w:rFonts w:hint="eastAsia" w:eastAsia="方正小标宋简体"/>
          <w:color w:val="000000"/>
          <w:sz w:val="72"/>
          <w:szCs w:val="72"/>
        </w:rPr>
        <w:t>（本级）</w:t>
      </w:r>
    </w:p>
    <w:p>
      <w:pPr>
        <w:adjustRightInd w:val="0"/>
        <w:snapToGrid w:val="0"/>
        <w:spacing w:line="360" w:lineRule="auto"/>
        <w:jc w:val="center"/>
        <w:outlineLvl w:val="0"/>
        <w:rPr>
          <w:rFonts w:eastAsia="方正小标宋简体"/>
          <w:color w:val="000000"/>
          <w:sz w:val="72"/>
          <w:szCs w:val="72"/>
        </w:rPr>
      </w:pPr>
      <w:bookmarkStart w:id="14" w:name="_Toc7399"/>
      <w:r>
        <w:rPr>
          <w:rFonts w:eastAsia="方正小标宋简体"/>
          <w:color w:val="000000"/>
          <w:sz w:val="72"/>
          <w:szCs w:val="72"/>
        </w:rPr>
        <w:t>部门决算</w:t>
      </w:r>
      <w:bookmarkEnd w:id="8"/>
      <w:bookmarkEnd w:id="9"/>
      <w:bookmarkEnd w:id="10"/>
      <w:bookmarkEnd w:id="11"/>
      <w:bookmarkEnd w:id="12"/>
      <w:bookmarkEnd w:id="13"/>
      <w:bookmarkEnd w:id="14"/>
    </w:p>
    <w:p>
      <w:pPr>
        <w:widowControl/>
        <w:jc w:val="center"/>
        <w:rPr>
          <w:rFonts w:eastAsia="黑体"/>
          <w:color w:val="000000"/>
          <w:sz w:val="48"/>
          <w:szCs w:val="48"/>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titlePg/>
          <w:docGrid w:type="lines" w:linePitch="312" w:charSpace="0"/>
        </w:sectPr>
      </w:pPr>
    </w:p>
    <w:p>
      <w:pPr>
        <w:widowControl/>
        <w:jc w:val="center"/>
        <w:rPr>
          <w:rFonts w:eastAsia="黑体"/>
          <w:color w:val="000000"/>
          <w:sz w:val="48"/>
          <w:szCs w:val="48"/>
        </w:rPr>
      </w:pPr>
      <w:r>
        <w:rPr>
          <w:rFonts w:hAnsi="黑体" w:eastAsia="黑体"/>
          <w:color w:val="000000"/>
          <w:sz w:val="48"/>
          <w:szCs w:val="48"/>
        </w:rPr>
        <w:t>目录</w:t>
      </w:r>
    </w:p>
    <w:p>
      <w:pPr>
        <w:pStyle w:val="13"/>
        <w:rPr>
          <w:rFonts w:ascii="Times New Roman" w:hAnsi="Times New Roman" w:eastAsia="宋体"/>
          <w:color w:val="0000FF"/>
          <w:sz w:val="24"/>
          <w:szCs w:val="24"/>
        </w:rPr>
      </w:pPr>
      <w:r>
        <w:rPr>
          <w:rFonts w:ascii="Times New Roman"/>
        </w:rPr>
        <w:t>公开时间：</w:t>
      </w:r>
      <w:r>
        <w:rPr>
          <w:rFonts w:ascii="Times New Roman" w:hAnsi="Times New Roman"/>
        </w:rPr>
        <w:t>2021</w:t>
      </w:r>
      <w:r>
        <w:rPr>
          <w:rFonts w:ascii="Times New Roman"/>
        </w:rPr>
        <w:t>年</w:t>
      </w:r>
      <w:r>
        <w:rPr>
          <w:rFonts w:ascii="Times New Roman" w:hAnsi="Times New Roman"/>
        </w:rPr>
        <w:t>9</w:t>
      </w:r>
      <w:r>
        <w:rPr>
          <w:rFonts w:ascii="Times New Roman"/>
        </w:rPr>
        <w:t>月</w:t>
      </w:r>
      <w:r>
        <w:rPr>
          <w:rFonts w:hint="eastAsia" w:ascii="Times New Roman" w:hAnsi="Times New Roman"/>
        </w:rPr>
        <w:t>13</w:t>
      </w:r>
      <w:r>
        <w:rPr>
          <w:rFonts w:ascii="Times New Roman"/>
        </w:rPr>
        <w:t>日</w:t>
      </w:r>
      <w:r>
        <w:rPr>
          <w:rFonts w:ascii="Times New Roman" w:hAnsi="Times New Roman" w:eastAsia="宋体"/>
          <w:color w:val="0000FF"/>
          <w:sz w:val="24"/>
          <w:szCs w:val="24"/>
        </w:rPr>
        <w:fldChar w:fldCharType="begin"/>
      </w:r>
      <w:r>
        <w:rPr>
          <w:rFonts w:ascii="Times New Roman" w:hAnsi="Times New Roman" w:eastAsia="宋体"/>
          <w:color w:val="0000FF"/>
          <w:sz w:val="24"/>
          <w:szCs w:val="24"/>
        </w:rPr>
        <w:instrText xml:space="preserve">TOC \o "1-2" \h \u </w:instrText>
      </w:r>
      <w:r>
        <w:rPr>
          <w:rFonts w:ascii="Times New Roman" w:hAnsi="Times New Roman" w:eastAsia="宋体"/>
          <w:color w:val="0000FF"/>
          <w:sz w:val="24"/>
          <w:szCs w:val="24"/>
        </w:rPr>
        <w:fldChar w:fldCharType="separate"/>
      </w:r>
    </w:p>
    <w:p>
      <w:pPr>
        <w:pStyle w:val="31"/>
        <w:tabs>
          <w:tab w:val="right" w:leader="dot" w:pos="8306"/>
        </w:tabs>
        <w:spacing w:line="440" w:lineRule="exact"/>
        <w:rPr>
          <w:color w:val="0000FF"/>
          <w:kern w:val="2"/>
          <w:sz w:val="24"/>
          <w:szCs w:val="24"/>
        </w:rPr>
      </w:pPr>
      <w:r>
        <w:fldChar w:fldCharType="begin"/>
      </w:r>
      <w:r>
        <w:instrText xml:space="preserve"> HYPERLINK \l "_Toc18131" </w:instrText>
      </w:r>
      <w:r>
        <w:fldChar w:fldCharType="separate"/>
      </w:r>
      <w:r>
        <w:rPr>
          <w:color w:val="0000FF"/>
          <w:kern w:val="2"/>
          <w:sz w:val="24"/>
          <w:szCs w:val="24"/>
        </w:rPr>
        <w:t>第一部分 部门概况</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_Toc18131 </w:instrText>
      </w:r>
      <w:r>
        <w:rPr>
          <w:color w:val="0000FF"/>
          <w:kern w:val="2"/>
          <w:sz w:val="24"/>
          <w:szCs w:val="24"/>
        </w:rPr>
        <w:fldChar w:fldCharType="separate"/>
      </w:r>
      <w:r>
        <w:rPr>
          <w:color w:val="0000FF"/>
          <w:kern w:val="2"/>
          <w:sz w:val="24"/>
          <w:szCs w:val="24"/>
        </w:rPr>
        <w:t>1</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"_Toc25166" </w:instrText>
      </w:r>
      <w:r>
        <w:fldChar w:fldCharType="separate"/>
      </w:r>
      <w:r>
        <w:rPr>
          <w:color w:val="0000FF"/>
          <w:kern w:val="2"/>
          <w:sz w:val="24"/>
          <w:szCs w:val="24"/>
        </w:rPr>
        <w:t>一、基本职能及主要工作</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_Toc25166 </w:instrText>
      </w:r>
      <w:r>
        <w:rPr>
          <w:color w:val="0000FF"/>
          <w:kern w:val="2"/>
          <w:sz w:val="24"/>
          <w:szCs w:val="24"/>
        </w:rPr>
        <w:fldChar w:fldCharType="separate"/>
      </w:r>
      <w:r>
        <w:rPr>
          <w:color w:val="0000FF"/>
          <w:kern w:val="2"/>
          <w:sz w:val="24"/>
          <w:szCs w:val="24"/>
        </w:rPr>
        <w:t>1</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"_Toc12163" </w:instrText>
      </w:r>
      <w:r>
        <w:fldChar w:fldCharType="separate"/>
      </w:r>
      <w:r>
        <w:rPr>
          <w:color w:val="0000FF"/>
          <w:kern w:val="2"/>
          <w:sz w:val="24"/>
          <w:szCs w:val="24"/>
        </w:rPr>
        <w:t>二、机构设置</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_Toc12163 </w:instrText>
      </w:r>
      <w:r>
        <w:rPr>
          <w:color w:val="0000FF"/>
          <w:kern w:val="2"/>
          <w:sz w:val="24"/>
          <w:szCs w:val="24"/>
        </w:rPr>
        <w:fldChar w:fldCharType="separate"/>
      </w:r>
      <w:r>
        <w:rPr>
          <w:color w:val="0000FF"/>
          <w:kern w:val="2"/>
          <w:sz w:val="24"/>
          <w:szCs w:val="24"/>
        </w:rPr>
        <w:t>3</w:t>
      </w:r>
      <w:r>
        <w:rPr>
          <w:color w:val="0000FF"/>
          <w:kern w:val="2"/>
          <w:sz w:val="24"/>
          <w:szCs w:val="24"/>
        </w:rPr>
        <w:fldChar w:fldCharType="end"/>
      </w:r>
      <w:r>
        <w:rPr>
          <w:color w:val="0000FF"/>
          <w:kern w:val="2"/>
          <w:sz w:val="24"/>
          <w:szCs w:val="24"/>
        </w:rPr>
        <w:fldChar w:fldCharType="end"/>
      </w:r>
    </w:p>
    <w:p>
      <w:pPr>
        <w:pStyle w:val="31"/>
        <w:tabs>
          <w:tab w:val="right" w:leader="dot" w:pos="8306"/>
        </w:tabs>
        <w:spacing w:line="440" w:lineRule="exact"/>
        <w:rPr>
          <w:color w:val="0000FF"/>
          <w:kern w:val="2"/>
          <w:sz w:val="24"/>
          <w:szCs w:val="24"/>
        </w:rPr>
      </w:pPr>
      <w:r>
        <w:fldChar w:fldCharType="begin"/>
      </w:r>
      <w:r>
        <w:instrText xml:space="preserve"> HYPERLINK \l "_Toc25637" </w:instrText>
      </w:r>
      <w:r>
        <w:fldChar w:fldCharType="separate"/>
      </w:r>
      <w:r>
        <w:rPr>
          <w:color w:val="0000FF"/>
          <w:kern w:val="2"/>
          <w:sz w:val="24"/>
          <w:szCs w:val="24"/>
        </w:rPr>
        <w:t>第二部分 2020年度部门决算情况说明</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_Toc25637 </w:instrText>
      </w:r>
      <w:r>
        <w:rPr>
          <w:color w:val="0000FF"/>
          <w:kern w:val="2"/>
          <w:sz w:val="24"/>
          <w:szCs w:val="24"/>
        </w:rPr>
        <w:fldChar w:fldCharType="separate"/>
      </w:r>
      <w:r>
        <w:rPr>
          <w:color w:val="0000FF"/>
          <w:kern w:val="2"/>
          <w:sz w:val="24"/>
          <w:szCs w:val="24"/>
        </w:rPr>
        <w:t>4</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"_Toc16365" </w:instrText>
      </w:r>
      <w:r>
        <w:fldChar w:fldCharType="separate"/>
      </w:r>
      <w:r>
        <w:rPr>
          <w:color w:val="0000FF"/>
          <w:kern w:val="2"/>
          <w:sz w:val="24"/>
          <w:szCs w:val="24"/>
        </w:rPr>
        <w:t>一、 收入支出决算总体情况说明</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_Toc16365 </w:instrText>
      </w:r>
      <w:r>
        <w:rPr>
          <w:color w:val="0000FF"/>
          <w:kern w:val="2"/>
          <w:sz w:val="24"/>
          <w:szCs w:val="24"/>
        </w:rPr>
        <w:fldChar w:fldCharType="separate"/>
      </w:r>
      <w:r>
        <w:rPr>
          <w:color w:val="0000FF"/>
          <w:kern w:val="2"/>
          <w:sz w:val="24"/>
          <w:szCs w:val="24"/>
        </w:rPr>
        <w:t>4</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"_Toc5181" </w:instrText>
      </w:r>
      <w:r>
        <w:fldChar w:fldCharType="separate"/>
      </w:r>
      <w:r>
        <w:rPr>
          <w:color w:val="0000FF"/>
          <w:kern w:val="2"/>
          <w:sz w:val="24"/>
          <w:szCs w:val="24"/>
        </w:rPr>
        <w:t>二、 收入决算情况说明</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_Toc5181 </w:instrText>
      </w:r>
      <w:r>
        <w:rPr>
          <w:color w:val="0000FF"/>
          <w:kern w:val="2"/>
          <w:sz w:val="24"/>
          <w:szCs w:val="24"/>
        </w:rPr>
        <w:fldChar w:fldCharType="separate"/>
      </w:r>
      <w:r>
        <w:rPr>
          <w:color w:val="0000FF"/>
          <w:kern w:val="2"/>
          <w:sz w:val="24"/>
          <w:szCs w:val="24"/>
        </w:rPr>
        <w:t>4</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"_Toc2448" </w:instrText>
      </w:r>
      <w:r>
        <w:fldChar w:fldCharType="separate"/>
      </w:r>
      <w:r>
        <w:rPr>
          <w:color w:val="0000FF"/>
          <w:kern w:val="2"/>
          <w:sz w:val="24"/>
          <w:szCs w:val="24"/>
        </w:rPr>
        <w:t>三、 支出决算情况说明</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_Toc2448 </w:instrText>
      </w:r>
      <w:r>
        <w:rPr>
          <w:color w:val="0000FF"/>
          <w:kern w:val="2"/>
          <w:sz w:val="24"/>
          <w:szCs w:val="24"/>
        </w:rPr>
        <w:fldChar w:fldCharType="separate"/>
      </w:r>
      <w:r>
        <w:rPr>
          <w:color w:val="0000FF"/>
          <w:kern w:val="2"/>
          <w:sz w:val="24"/>
          <w:szCs w:val="24"/>
        </w:rPr>
        <w:t>5</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"_Toc21911" </w:instrText>
      </w:r>
      <w:r>
        <w:fldChar w:fldCharType="separate"/>
      </w:r>
      <w:r>
        <w:rPr>
          <w:color w:val="0000FF"/>
          <w:kern w:val="2"/>
          <w:sz w:val="24"/>
          <w:szCs w:val="24"/>
        </w:rPr>
        <w:t>四、财政拨款收入支出决算总体情况说明</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_Toc21911 </w:instrText>
      </w:r>
      <w:r>
        <w:rPr>
          <w:color w:val="0000FF"/>
          <w:kern w:val="2"/>
          <w:sz w:val="24"/>
          <w:szCs w:val="24"/>
        </w:rPr>
        <w:fldChar w:fldCharType="separate"/>
      </w:r>
      <w:r>
        <w:rPr>
          <w:color w:val="0000FF"/>
          <w:kern w:val="2"/>
          <w:sz w:val="24"/>
          <w:szCs w:val="24"/>
        </w:rPr>
        <w:t>6</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"_Toc24908" </w:instrText>
      </w:r>
      <w:r>
        <w:fldChar w:fldCharType="separate"/>
      </w:r>
      <w:r>
        <w:rPr>
          <w:color w:val="0000FF"/>
          <w:kern w:val="2"/>
          <w:sz w:val="24"/>
          <w:szCs w:val="24"/>
        </w:rPr>
        <w:t>五、一般公共预算财政拨款支出决算情况说明</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_Toc24908 </w:instrText>
      </w:r>
      <w:r>
        <w:rPr>
          <w:color w:val="0000FF"/>
          <w:kern w:val="2"/>
          <w:sz w:val="24"/>
          <w:szCs w:val="24"/>
        </w:rPr>
        <w:fldChar w:fldCharType="separate"/>
      </w:r>
      <w:r>
        <w:rPr>
          <w:color w:val="0000FF"/>
          <w:kern w:val="2"/>
          <w:sz w:val="24"/>
          <w:szCs w:val="24"/>
        </w:rPr>
        <w:t>6</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"_Toc25989" </w:instrText>
      </w:r>
      <w:r>
        <w:fldChar w:fldCharType="separate"/>
      </w:r>
      <w:r>
        <w:rPr>
          <w:color w:val="0000FF"/>
          <w:kern w:val="2"/>
          <w:sz w:val="24"/>
          <w:szCs w:val="24"/>
        </w:rPr>
        <w:t>六、一般公共预算财政拨款基本支出决算情况说明</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_Toc25989 </w:instrText>
      </w:r>
      <w:r>
        <w:rPr>
          <w:color w:val="0000FF"/>
          <w:kern w:val="2"/>
          <w:sz w:val="24"/>
          <w:szCs w:val="24"/>
        </w:rPr>
        <w:fldChar w:fldCharType="separate"/>
      </w:r>
      <w:r>
        <w:rPr>
          <w:color w:val="0000FF"/>
          <w:kern w:val="2"/>
          <w:sz w:val="24"/>
          <w:szCs w:val="24"/>
        </w:rPr>
        <w:t>9</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"_Toc19133" </w:instrText>
      </w:r>
      <w:r>
        <w:fldChar w:fldCharType="separate"/>
      </w:r>
      <w:r>
        <w:rPr>
          <w:color w:val="0000FF"/>
          <w:kern w:val="2"/>
          <w:sz w:val="24"/>
          <w:szCs w:val="24"/>
        </w:rPr>
        <w:t>七、“三公”经费财政拨款支出决算情况说明</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_Toc19133 </w:instrText>
      </w:r>
      <w:r>
        <w:rPr>
          <w:color w:val="0000FF"/>
          <w:kern w:val="2"/>
          <w:sz w:val="24"/>
          <w:szCs w:val="24"/>
        </w:rPr>
        <w:fldChar w:fldCharType="separate"/>
      </w:r>
      <w:r>
        <w:rPr>
          <w:color w:val="0000FF"/>
          <w:kern w:val="2"/>
          <w:sz w:val="24"/>
          <w:szCs w:val="24"/>
        </w:rPr>
        <w:t>10</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"_Toc19866" </w:instrText>
      </w:r>
      <w:r>
        <w:fldChar w:fldCharType="separate"/>
      </w:r>
      <w:r>
        <w:rPr>
          <w:color w:val="0000FF"/>
          <w:kern w:val="2"/>
          <w:sz w:val="24"/>
          <w:szCs w:val="24"/>
        </w:rPr>
        <w:t>八、政府性基金预算支出决算情况说明</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_Toc19866 </w:instrText>
      </w:r>
      <w:r>
        <w:rPr>
          <w:color w:val="0000FF"/>
          <w:kern w:val="2"/>
          <w:sz w:val="24"/>
          <w:szCs w:val="24"/>
        </w:rPr>
        <w:fldChar w:fldCharType="separate"/>
      </w:r>
      <w:r>
        <w:rPr>
          <w:color w:val="0000FF"/>
          <w:kern w:val="2"/>
          <w:sz w:val="24"/>
          <w:szCs w:val="24"/>
        </w:rPr>
        <w:t>12</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"_Toc21736" </w:instrText>
      </w:r>
      <w:r>
        <w:fldChar w:fldCharType="separate"/>
      </w:r>
      <w:r>
        <w:rPr>
          <w:color w:val="0000FF"/>
          <w:kern w:val="2"/>
          <w:sz w:val="24"/>
          <w:szCs w:val="24"/>
        </w:rPr>
        <w:t>九、 国有资本经营预算支出决算情况说明</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_Toc21736 </w:instrText>
      </w:r>
      <w:r>
        <w:rPr>
          <w:color w:val="0000FF"/>
          <w:kern w:val="2"/>
          <w:sz w:val="24"/>
          <w:szCs w:val="24"/>
        </w:rPr>
        <w:fldChar w:fldCharType="separate"/>
      </w:r>
      <w:r>
        <w:rPr>
          <w:color w:val="0000FF"/>
          <w:kern w:val="2"/>
          <w:sz w:val="24"/>
          <w:szCs w:val="24"/>
        </w:rPr>
        <w:t>12</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"_Toc22778" </w:instrText>
      </w:r>
      <w:r>
        <w:fldChar w:fldCharType="separate"/>
      </w:r>
      <w:r>
        <w:rPr>
          <w:color w:val="0000FF"/>
          <w:kern w:val="2"/>
          <w:sz w:val="24"/>
          <w:szCs w:val="24"/>
        </w:rPr>
        <w:t>十、其他重要事项的情况说明</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_Toc22778 </w:instrText>
      </w:r>
      <w:r>
        <w:rPr>
          <w:color w:val="0000FF"/>
          <w:kern w:val="2"/>
          <w:sz w:val="24"/>
          <w:szCs w:val="24"/>
        </w:rPr>
        <w:fldChar w:fldCharType="separate"/>
      </w:r>
      <w:r>
        <w:rPr>
          <w:color w:val="0000FF"/>
          <w:kern w:val="2"/>
          <w:sz w:val="24"/>
          <w:szCs w:val="24"/>
        </w:rPr>
        <w:t>12</w:t>
      </w:r>
      <w:r>
        <w:rPr>
          <w:color w:val="0000FF"/>
          <w:kern w:val="2"/>
          <w:sz w:val="24"/>
          <w:szCs w:val="24"/>
        </w:rPr>
        <w:fldChar w:fldCharType="end"/>
      </w:r>
      <w:r>
        <w:rPr>
          <w:color w:val="0000FF"/>
          <w:kern w:val="2"/>
          <w:sz w:val="24"/>
          <w:szCs w:val="24"/>
        </w:rPr>
        <w:fldChar w:fldCharType="end"/>
      </w:r>
    </w:p>
    <w:p>
      <w:pPr>
        <w:pStyle w:val="31"/>
        <w:tabs>
          <w:tab w:val="right" w:leader="dot" w:pos="8306"/>
        </w:tabs>
        <w:spacing w:line="440" w:lineRule="exact"/>
        <w:rPr>
          <w:color w:val="0000FF"/>
          <w:kern w:val="2"/>
          <w:sz w:val="24"/>
          <w:szCs w:val="24"/>
        </w:rPr>
      </w:pPr>
      <w:r>
        <w:fldChar w:fldCharType="begin"/>
      </w:r>
      <w:r>
        <w:instrText xml:space="preserve"> HYPERLINK \l "_Toc25024" </w:instrText>
      </w:r>
      <w:r>
        <w:fldChar w:fldCharType="separate"/>
      </w:r>
      <w:r>
        <w:rPr>
          <w:color w:val="0000FF"/>
          <w:kern w:val="2"/>
          <w:sz w:val="24"/>
          <w:szCs w:val="24"/>
        </w:rPr>
        <w:t>第三部分 名词解释</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_Toc25024 </w:instrText>
      </w:r>
      <w:r>
        <w:rPr>
          <w:color w:val="0000FF"/>
          <w:kern w:val="2"/>
          <w:sz w:val="24"/>
          <w:szCs w:val="24"/>
        </w:rPr>
        <w:fldChar w:fldCharType="separate"/>
      </w:r>
      <w:r>
        <w:rPr>
          <w:color w:val="0000FF"/>
          <w:kern w:val="2"/>
          <w:sz w:val="24"/>
          <w:szCs w:val="24"/>
        </w:rPr>
        <w:t>24</w:t>
      </w:r>
      <w:r>
        <w:rPr>
          <w:color w:val="0000FF"/>
          <w:kern w:val="2"/>
          <w:sz w:val="24"/>
          <w:szCs w:val="24"/>
        </w:rPr>
        <w:fldChar w:fldCharType="end"/>
      </w:r>
      <w:r>
        <w:rPr>
          <w:color w:val="0000FF"/>
          <w:kern w:val="2"/>
          <w:sz w:val="24"/>
          <w:szCs w:val="24"/>
        </w:rPr>
        <w:fldChar w:fldCharType="end"/>
      </w:r>
    </w:p>
    <w:p>
      <w:pPr>
        <w:pStyle w:val="31"/>
        <w:tabs>
          <w:tab w:val="right" w:leader="dot" w:pos="8306"/>
        </w:tabs>
        <w:spacing w:line="440" w:lineRule="exact"/>
        <w:rPr>
          <w:color w:val="0000FF"/>
          <w:kern w:val="2"/>
          <w:sz w:val="24"/>
          <w:szCs w:val="24"/>
        </w:rPr>
      </w:pPr>
      <w:r>
        <w:fldChar w:fldCharType="begin"/>
      </w:r>
      <w:r>
        <w:instrText xml:space="preserve"> HYPERLINK \l "_Toc8107" </w:instrText>
      </w:r>
      <w:r>
        <w:fldChar w:fldCharType="separate"/>
      </w:r>
      <w:r>
        <w:rPr>
          <w:color w:val="0000FF"/>
          <w:kern w:val="2"/>
          <w:sz w:val="24"/>
          <w:szCs w:val="24"/>
        </w:rPr>
        <w:t>第四部分 附件</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_Toc8107 </w:instrText>
      </w:r>
      <w:r>
        <w:rPr>
          <w:color w:val="0000FF"/>
          <w:kern w:val="2"/>
          <w:sz w:val="24"/>
          <w:szCs w:val="24"/>
        </w:rPr>
        <w:fldChar w:fldCharType="separate"/>
      </w:r>
      <w:r>
        <w:rPr>
          <w:color w:val="0000FF"/>
          <w:kern w:val="2"/>
          <w:sz w:val="24"/>
          <w:szCs w:val="24"/>
        </w:rPr>
        <w:t>28</w:t>
      </w:r>
      <w:r>
        <w:rPr>
          <w:color w:val="0000FF"/>
          <w:kern w:val="2"/>
          <w:sz w:val="24"/>
          <w:szCs w:val="24"/>
        </w:rPr>
        <w:fldChar w:fldCharType="end"/>
      </w:r>
      <w:r>
        <w:rPr>
          <w:color w:val="0000FF"/>
          <w:kern w:val="2"/>
          <w:sz w:val="24"/>
          <w:szCs w:val="24"/>
        </w:rPr>
        <w:fldChar w:fldCharType="end"/>
      </w:r>
    </w:p>
    <w:p>
      <w:pPr>
        <w:pStyle w:val="31"/>
        <w:tabs>
          <w:tab w:val="right" w:leader="dot" w:pos="8306"/>
        </w:tabs>
        <w:spacing w:line="440" w:lineRule="exact"/>
        <w:rPr>
          <w:color w:val="0000FF"/>
          <w:kern w:val="2"/>
          <w:sz w:val="24"/>
          <w:szCs w:val="24"/>
        </w:rPr>
      </w:pPr>
      <w:r>
        <w:rPr>
          <w:color w:val="0000FF"/>
          <w:kern w:val="2"/>
          <w:sz w:val="24"/>
          <w:szCs w:val="24"/>
        </w:rPr>
        <w:t>　　</w:t>
      </w:r>
      <w:r>
        <w:fldChar w:fldCharType="begin"/>
      </w:r>
      <w:r>
        <w:instrText xml:space="preserve"> HYPERLINK \l "_Toc22439" </w:instrText>
      </w:r>
      <w:r>
        <w:fldChar w:fldCharType="separate"/>
      </w:r>
      <w:r>
        <w:rPr>
          <w:color w:val="0000FF"/>
          <w:kern w:val="2"/>
          <w:sz w:val="24"/>
          <w:szCs w:val="24"/>
        </w:rPr>
        <w:t>附件1</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_Toc22439 </w:instrText>
      </w:r>
      <w:r>
        <w:rPr>
          <w:color w:val="0000FF"/>
          <w:kern w:val="2"/>
          <w:sz w:val="24"/>
          <w:szCs w:val="24"/>
        </w:rPr>
        <w:fldChar w:fldCharType="separate"/>
      </w:r>
      <w:r>
        <w:rPr>
          <w:color w:val="0000FF"/>
          <w:kern w:val="2"/>
          <w:sz w:val="24"/>
          <w:szCs w:val="24"/>
        </w:rPr>
        <w:t>28</w:t>
      </w:r>
      <w:r>
        <w:rPr>
          <w:color w:val="0000FF"/>
          <w:kern w:val="2"/>
          <w:sz w:val="24"/>
          <w:szCs w:val="24"/>
        </w:rPr>
        <w:fldChar w:fldCharType="end"/>
      </w:r>
      <w:r>
        <w:rPr>
          <w:color w:val="0000FF"/>
          <w:kern w:val="2"/>
          <w:sz w:val="24"/>
          <w:szCs w:val="24"/>
        </w:rPr>
        <w:fldChar w:fldCharType="end"/>
      </w:r>
    </w:p>
    <w:p>
      <w:pPr>
        <w:pStyle w:val="31"/>
        <w:tabs>
          <w:tab w:val="right" w:leader="dot" w:pos="8306"/>
        </w:tabs>
        <w:spacing w:line="440" w:lineRule="exact"/>
        <w:rPr>
          <w:color w:val="0000FF"/>
          <w:kern w:val="2"/>
          <w:sz w:val="24"/>
          <w:szCs w:val="24"/>
        </w:rPr>
      </w:pPr>
      <w:r>
        <w:rPr>
          <w:color w:val="0000FF"/>
          <w:kern w:val="2"/>
          <w:sz w:val="24"/>
          <w:szCs w:val="24"/>
        </w:rPr>
        <w:t>　　附件2</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_Toc22439 </w:instrText>
      </w:r>
      <w:r>
        <w:rPr>
          <w:color w:val="0000FF"/>
          <w:kern w:val="2"/>
          <w:sz w:val="24"/>
          <w:szCs w:val="24"/>
        </w:rPr>
        <w:fldChar w:fldCharType="separate"/>
      </w:r>
      <w:r>
        <w:rPr>
          <w:color w:val="0000FF"/>
          <w:kern w:val="2"/>
          <w:sz w:val="24"/>
          <w:szCs w:val="24"/>
        </w:rPr>
        <w:t>28</w:t>
      </w:r>
      <w:r>
        <w:rPr>
          <w:color w:val="0000FF"/>
          <w:kern w:val="2"/>
          <w:sz w:val="24"/>
          <w:szCs w:val="24"/>
        </w:rPr>
        <w:fldChar w:fldCharType="end"/>
      </w:r>
    </w:p>
    <w:p>
      <w:pPr>
        <w:pStyle w:val="31"/>
        <w:tabs>
          <w:tab w:val="right" w:leader="dot" w:pos="8306"/>
        </w:tabs>
        <w:spacing w:line="440" w:lineRule="exact"/>
        <w:rPr>
          <w:color w:val="0000FF"/>
          <w:kern w:val="2"/>
          <w:sz w:val="24"/>
          <w:szCs w:val="24"/>
        </w:rPr>
      </w:pPr>
      <w:r>
        <w:fldChar w:fldCharType="begin"/>
      </w:r>
      <w:r>
        <w:instrText xml:space="preserve"> HYPERLINK \l "_Toc11052" </w:instrText>
      </w:r>
      <w:r>
        <w:fldChar w:fldCharType="separate"/>
      </w:r>
      <w:r>
        <w:rPr>
          <w:color w:val="0000FF"/>
          <w:kern w:val="2"/>
          <w:sz w:val="24"/>
          <w:szCs w:val="24"/>
        </w:rPr>
        <w:t>第五部分 附表</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_Toc11052 </w:instrText>
      </w:r>
      <w:r>
        <w:rPr>
          <w:color w:val="0000FF"/>
          <w:kern w:val="2"/>
          <w:sz w:val="24"/>
          <w:szCs w:val="24"/>
        </w:rPr>
        <w:fldChar w:fldCharType="separate"/>
      </w:r>
      <w:r>
        <w:rPr>
          <w:color w:val="0000FF"/>
          <w:kern w:val="2"/>
          <w:sz w:val="24"/>
          <w:szCs w:val="24"/>
        </w:rPr>
        <w:t>41</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"_Toc3102" </w:instrText>
      </w:r>
      <w:r>
        <w:fldChar w:fldCharType="separate"/>
      </w:r>
      <w:r>
        <w:rPr>
          <w:color w:val="0000FF"/>
          <w:kern w:val="2"/>
          <w:sz w:val="24"/>
          <w:szCs w:val="24"/>
        </w:rPr>
        <w:t>一、收入支出决算总表</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_Toc3102 </w:instrText>
      </w:r>
      <w:r>
        <w:rPr>
          <w:color w:val="0000FF"/>
          <w:kern w:val="2"/>
          <w:sz w:val="24"/>
          <w:szCs w:val="24"/>
        </w:rPr>
        <w:fldChar w:fldCharType="separate"/>
      </w:r>
      <w:r>
        <w:rPr>
          <w:color w:val="0000FF"/>
          <w:kern w:val="2"/>
          <w:sz w:val="24"/>
          <w:szCs w:val="24"/>
        </w:rPr>
        <w:t>41</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"_Toc11511" </w:instrText>
      </w:r>
      <w:r>
        <w:fldChar w:fldCharType="separate"/>
      </w:r>
      <w:r>
        <w:rPr>
          <w:color w:val="0000FF"/>
          <w:kern w:val="2"/>
          <w:sz w:val="24"/>
          <w:szCs w:val="24"/>
        </w:rPr>
        <w:t>二、收入决算表</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_Toc11511 </w:instrText>
      </w:r>
      <w:r>
        <w:rPr>
          <w:color w:val="0000FF"/>
          <w:kern w:val="2"/>
          <w:sz w:val="24"/>
          <w:szCs w:val="24"/>
        </w:rPr>
        <w:fldChar w:fldCharType="separate"/>
      </w:r>
      <w:r>
        <w:rPr>
          <w:color w:val="0000FF"/>
          <w:kern w:val="2"/>
          <w:sz w:val="24"/>
          <w:szCs w:val="24"/>
        </w:rPr>
        <w:t>41</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"_Toc15563" </w:instrText>
      </w:r>
      <w:r>
        <w:fldChar w:fldCharType="separate"/>
      </w:r>
      <w:r>
        <w:rPr>
          <w:color w:val="0000FF"/>
          <w:kern w:val="2"/>
          <w:sz w:val="24"/>
          <w:szCs w:val="24"/>
        </w:rPr>
        <w:t>三、支出决算表</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_Toc15563 </w:instrText>
      </w:r>
      <w:r>
        <w:rPr>
          <w:color w:val="0000FF"/>
          <w:kern w:val="2"/>
          <w:sz w:val="24"/>
          <w:szCs w:val="24"/>
        </w:rPr>
        <w:fldChar w:fldCharType="separate"/>
      </w:r>
      <w:r>
        <w:rPr>
          <w:color w:val="0000FF"/>
          <w:kern w:val="2"/>
          <w:sz w:val="24"/>
          <w:szCs w:val="24"/>
        </w:rPr>
        <w:t>41</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"_Toc15845" </w:instrText>
      </w:r>
      <w:r>
        <w:fldChar w:fldCharType="separate"/>
      </w:r>
      <w:r>
        <w:rPr>
          <w:color w:val="0000FF"/>
          <w:kern w:val="2"/>
          <w:sz w:val="24"/>
          <w:szCs w:val="24"/>
        </w:rPr>
        <w:t>四、财政拨款收入支出决算总表</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_Toc15845 </w:instrText>
      </w:r>
      <w:r>
        <w:rPr>
          <w:color w:val="0000FF"/>
          <w:kern w:val="2"/>
          <w:sz w:val="24"/>
          <w:szCs w:val="24"/>
        </w:rPr>
        <w:fldChar w:fldCharType="separate"/>
      </w:r>
      <w:r>
        <w:rPr>
          <w:color w:val="0000FF"/>
          <w:kern w:val="2"/>
          <w:sz w:val="24"/>
          <w:szCs w:val="24"/>
        </w:rPr>
        <w:t>41</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"_Toc20934" </w:instrText>
      </w:r>
      <w:r>
        <w:fldChar w:fldCharType="separate"/>
      </w:r>
      <w:r>
        <w:rPr>
          <w:color w:val="0000FF"/>
          <w:kern w:val="2"/>
          <w:sz w:val="24"/>
          <w:szCs w:val="24"/>
        </w:rPr>
        <w:t>五、财政拨款支出决算明细表</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_Toc20934 </w:instrText>
      </w:r>
      <w:r>
        <w:rPr>
          <w:color w:val="0000FF"/>
          <w:kern w:val="2"/>
          <w:sz w:val="24"/>
          <w:szCs w:val="24"/>
        </w:rPr>
        <w:fldChar w:fldCharType="separate"/>
      </w:r>
      <w:r>
        <w:rPr>
          <w:color w:val="0000FF"/>
          <w:kern w:val="2"/>
          <w:sz w:val="24"/>
          <w:szCs w:val="24"/>
        </w:rPr>
        <w:t>41</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"_Toc5572" </w:instrText>
      </w:r>
      <w:r>
        <w:fldChar w:fldCharType="separate"/>
      </w:r>
      <w:r>
        <w:rPr>
          <w:color w:val="0000FF"/>
          <w:kern w:val="2"/>
          <w:sz w:val="24"/>
          <w:szCs w:val="24"/>
        </w:rPr>
        <w:t>六、一般公共预算财政拨款支出决算表</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_Toc5572 </w:instrText>
      </w:r>
      <w:r>
        <w:rPr>
          <w:color w:val="0000FF"/>
          <w:kern w:val="2"/>
          <w:sz w:val="24"/>
          <w:szCs w:val="24"/>
        </w:rPr>
        <w:fldChar w:fldCharType="separate"/>
      </w:r>
      <w:r>
        <w:rPr>
          <w:color w:val="0000FF"/>
          <w:kern w:val="2"/>
          <w:sz w:val="24"/>
          <w:szCs w:val="24"/>
        </w:rPr>
        <w:t>41</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"_Toc15192" </w:instrText>
      </w:r>
      <w:r>
        <w:fldChar w:fldCharType="separate"/>
      </w:r>
      <w:r>
        <w:rPr>
          <w:color w:val="0000FF"/>
          <w:kern w:val="2"/>
          <w:sz w:val="24"/>
          <w:szCs w:val="24"/>
        </w:rPr>
        <w:t>七、一般公共预算财政拨款支出决算明细表</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_Toc15192 </w:instrText>
      </w:r>
      <w:r>
        <w:rPr>
          <w:color w:val="0000FF"/>
          <w:kern w:val="2"/>
          <w:sz w:val="24"/>
          <w:szCs w:val="24"/>
        </w:rPr>
        <w:fldChar w:fldCharType="separate"/>
      </w:r>
      <w:r>
        <w:rPr>
          <w:color w:val="0000FF"/>
          <w:kern w:val="2"/>
          <w:sz w:val="24"/>
          <w:szCs w:val="24"/>
        </w:rPr>
        <w:t>41</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"_Toc25767" </w:instrText>
      </w:r>
      <w:r>
        <w:fldChar w:fldCharType="separate"/>
      </w:r>
      <w:r>
        <w:rPr>
          <w:color w:val="0000FF"/>
          <w:kern w:val="2"/>
          <w:sz w:val="24"/>
          <w:szCs w:val="24"/>
        </w:rPr>
        <w:t>八、一般公共预算财政拨款基本支出决算表</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_Toc25767 </w:instrText>
      </w:r>
      <w:r>
        <w:rPr>
          <w:color w:val="0000FF"/>
          <w:kern w:val="2"/>
          <w:sz w:val="24"/>
          <w:szCs w:val="24"/>
        </w:rPr>
        <w:fldChar w:fldCharType="separate"/>
      </w:r>
      <w:r>
        <w:rPr>
          <w:color w:val="0000FF"/>
          <w:kern w:val="2"/>
          <w:sz w:val="24"/>
          <w:szCs w:val="24"/>
        </w:rPr>
        <w:t>41</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"_Toc3716" </w:instrText>
      </w:r>
      <w:r>
        <w:fldChar w:fldCharType="separate"/>
      </w:r>
      <w:r>
        <w:rPr>
          <w:color w:val="0000FF"/>
          <w:kern w:val="2"/>
          <w:sz w:val="24"/>
          <w:szCs w:val="24"/>
        </w:rPr>
        <w:t>九、一般公共预算财政拨款项目支出决算表</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_Toc3716 </w:instrText>
      </w:r>
      <w:r>
        <w:rPr>
          <w:color w:val="0000FF"/>
          <w:kern w:val="2"/>
          <w:sz w:val="24"/>
          <w:szCs w:val="24"/>
        </w:rPr>
        <w:fldChar w:fldCharType="separate"/>
      </w:r>
      <w:r>
        <w:rPr>
          <w:color w:val="0000FF"/>
          <w:kern w:val="2"/>
          <w:sz w:val="24"/>
          <w:szCs w:val="24"/>
        </w:rPr>
        <w:t>41</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sectPr>
          <w:footerReference r:id="rId9" w:type="first"/>
          <w:footerReference r:id="rId8" w:type="default"/>
          <w:pgSz w:w="11906" w:h="16838"/>
          <w:pgMar w:top="1440" w:right="1800" w:bottom="1440" w:left="1800" w:header="851" w:footer="992" w:gutter="0"/>
          <w:pgNumType w:start="1"/>
          <w:cols w:space="720" w:num="1"/>
          <w:titlePg/>
          <w:docGrid w:type="lines" w:linePitch="312" w:charSpace="0"/>
        </w:sectPr>
      </w:pPr>
    </w:p>
    <w:p>
      <w:pPr>
        <w:pStyle w:val="33"/>
        <w:tabs>
          <w:tab w:val="right" w:leader="dot" w:pos="8306"/>
        </w:tabs>
        <w:spacing w:line="440" w:lineRule="exact"/>
        <w:ind w:left="420"/>
        <w:rPr>
          <w:color w:val="0000FF"/>
          <w:kern w:val="2"/>
          <w:sz w:val="24"/>
          <w:szCs w:val="24"/>
        </w:rPr>
      </w:pPr>
      <w:r>
        <w:fldChar w:fldCharType="begin"/>
      </w:r>
      <w:r>
        <w:instrText xml:space="preserve"> HYPERLINK \l "_Toc956" </w:instrText>
      </w:r>
      <w:r>
        <w:fldChar w:fldCharType="separate"/>
      </w:r>
      <w:r>
        <w:rPr>
          <w:color w:val="0000FF"/>
          <w:kern w:val="2"/>
          <w:sz w:val="24"/>
          <w:szCs w:val="24"/>
        </w:rPr>
        <w:t>十、一般公共预算财政拨款“三公”经费支出决算表</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_Toc956 </w:instrText>
      </w:r>
      <w:r>
        <w:rPr>
          <w:color w:val="0000FF"/>
          <w:kern w:val="2"/>
          <w:sz w:val="24"/>
          <w:szCs w:val="24"/>
        </w:rPr>
        <w:fldChar w:fldCharType="separate"/>
      </w:r>
      <w:r>
        <w:rPr>
          <w:color w:val="0000FF"/>
          <w:kern w:val="2"/>
          <w:sz w:val="24"/>
          <w:szCs w:val="24"/>
        </w:rPr>
        <w:t>41</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"_Toc24346" </w:instrText>
      </w:r>
      <w:r>
        <w:fldChar w:fldCharType="separate"/>
      </w:r>
      <w:r>
        <w:rPr>
          <w:color w:val="0000FF"/>
          <w:kern w:val="2"/>
          <w:sz w:val="24"/>
          <w:szCs w:val="24"/>
        </w:rPr>
        <w:t>十一、政府性基金预算财政拨款收入支出决算表</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_Toc24346 </w:instrText>
      </w:r>
      <w:r>
        <w:rPr>
          <w:color w:val="0000FF"/>
          <w:kern w:val="2"/>
          <w:sz w:val="24"/>
          <w:szCs w:val="24"/>
        </w:rPr>
        <w:fldChar w:fldCharType="separate"/>
      </w:r>
      <w:r>
        <w:rPr>
          <w:color w:val="0000FF"/>
          <w:kern w:val="2"/>
          <w:sz w:val="24"/>
          <w:szCs w:val="24"/>
        </w:rPr>
        <w:t>41</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"_Toc8606" </w:instrText>
      </w:r>
      <w:r>
        <w:fldChar w:fldCharType="separate"/>
      </w:r>
      <w:r>
        <w:rPr>
          <w:color w:val="0000FF"/>
          <w:kern w:val="2"/>
          <w:sz w:val="24"/>
          <w:szCs w:val="24"/>
        </w:rPr>
        <w:t>十二、政府性基金预算财政拨款“三公”经费支出决算表</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_Toc8606 </w:instrText>
      </w:r>
      <w:r>
        <w:rPr>
          <w:color w:val="0000FF"/>
          <w:kern w:val="2"/>
          <w:sz w:val="24"/>
          <w:szCs w:val="24"/>
        </w:rPr>
        <w:fldChar w:fldCharType="separate"/>
      </w:r>
      <w:r>
        <w:rPr>
          <w:color w:val="0000FF"/>
          <w:kern w:val="2"/>
          <w:sz w:val="24"/>
          <w:szCs w:val="24"/>
        </w:rPr>
        <w:t>41</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fldChar w:fldCharType="begin"/>
      </w:r>
      <w:r>
        <w:instrText xml:space="preserve"> HYPERLINK \l "_Toc2853" </w:instrText>
      </w:r>
      <w:r>
        <w:fldChar w:fldCharType="separate"/>
      </w:r>
      <w:r>
        <w:rPr>
          <w:color w:val="0000FF"/>
          <w:kern w:val="2"/>
          <w:sz w:val="24"/>
          <w:szCs w:val="24"/>
        </w:rPr>
        <w:t>十三、国有资本经营预算财政拨款</w:t>
      </w:r>
      <w:r>
        <w:rPr>
          <w:rFonts w:hint="eastAsia"/>
          <w:color w:val="0000FF"/>
          <w:kern w:val="2"/>
          <w:sz w:val="24"/>
          <w:szCs w:val="24"/>
        </w:rPr>
        <w:t>收入</w:t>
      </w:r>
      <w:r>
        <w:rPr>
          <w:color w:val="0000FF"/>
          <w:kern w:val="2"/>
          <w:sz w:val="24"/>
          <w:szCs w:val="24"/>
        </w:rPr>
        <w:t>支出决算表</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_Toc2853 </w:instrText>
      </w:r>
      <w:r>
        <w:rPr>
          <w:color w:val="0000FF"/>
          <w:kern w:val="2"/>
          <w:sz w:val="24"/>
          <w:szCs w:val="24"/>
        </w:rPr>
        <w:fldChar w:fldCharType="separate"/>
      </w:r>
      <w:r>
        <w:rPr>
          <w:color w:val="0000FF"/>
          <w:kern w:val="2"/>
          <w:sz w:val="24"/>
          <w:szCs w:val="24"/>
        </w:rPr>
        <w:t>41</w:t>
      </w:r>
      <w:r>
        <w:rPr>
          <w:color w:val="0000FF"/>
          <w:kern w:val="2"/>
          <w:sz w:val="24"/>
          <w:szCs w:val="24"/>
        </w:rPr>
        <w:fldChar w:fldCharType="end"/>
      </w:r>
      <w:r>
        <w:rPr>
          <w:color w:val="0000FF"/>
          <w:kern w:val="2"/>
          <w:sz w:val="24"/>
          <w:szCs w:val="24"/>
        </w:rPr>
        <w:fldChar w:fldCharType="end"/>
      </w:r>
    </w:p>
    <w:p>
      <w:pPr>
        <w:pStyle w:val="33"/>
        <w:tabs>
          <w:tab w:val="right" w:leader="dot" w:pos="8306"/>
        </w:tabs>
        <w:spacing w:line="440" w:lineRule="exact"/>
        <w:ind w:left="420"/>
        <w:rPr>
          <w:color w:val="0000FF"/>
          <w:kern w:val="2"/>
          <w:sz w:val="24"/>
          <w:szCs w:val="24"/>
        </w:rPr>
      </w:pPr>
      <w:r>
        <w:rPr>
          <w:color w:val="0000FF"/>
          <w:kern w:val="2"/>
          <w:sz w:val="24"/>
          <w:szCs w:val="24"/>
        </w:rPr>
        <w:t>十四、国有资本经营预算财政拨款支出决算表</w:t>
      </w:r>
      <w:r>
        <w:rPr>
          <w:color w:val="0000FF"/>
          <w:kern w:val="2"/>
          <w:sz w:val="24"/>
          <w:szCs w:val="24"/>
        </w:rPr>
        <w:tab/>
      </w:r>
      <w:r>
        <w:rPr>
          <w:color w:val="0000FF"/>
          <w:kern w:val="2"/>
          <w:sz w:val="24"/>
          <w:szCs w:val="24"/>
        </w:rPr>
        <w:fldChar w:fldCharType="begin"/>
      </w:r>
      <w:r>
        <w:rPr>
          <w:color w:val="0000FF"/>
          <w:kern w:val="2"/>
          <w:sz w:val="24"/>
          <w:szCs w:val="24"/>
        </w:rPr>
        <w:instrText xml:space="preserve"> PAGEREF _Toc2853 </w:instrText>
      </w:r>
      <w:r>
        <w:rPr>
          <w:color w:val="0000FF"/>
          <w:kern w:val="2"/>
          <w:sz w:val="24"/>
          <w:szCs w:val="24"/>
        </w:rPr>
        <w:fldChar w:fldCharType="separate"/>
      </w:r>
      <w:r>
        <w:rPr>
          <w:color w:val="0000FF"/>
          <w:kern w:val="2"/>
          <w:sz w:val="24"/>
          <w:szCs w:val="24"/>
        </w:rPr>
        <w:t>41</w:t>
      </w:r>
      <w:r>
        <w:rPr>
          <w:color w:val="0000FF"/>
          <w:kern w:val="2"/>
          <w:sz w:val="24"/>
          <w:szCs w:val="24"/>
        </w:rPr>
        <w:fldChar w:fldCharType="end"/>
      </w:r>
    </w:p>
    <w:p>
      <w:pPr>
        <w:rPr>
          <w:color w:val="0000FF"/>
          <w:sz w:val="24"/>
        </w:rPr>
      </w:pPr>
      <w:r>
        <w:rPr>
          <w:color w:val="0000FF"/>
          <w:sz w:val="24"/>
        </w:rPr>
        <w:fldChar w:fldCharType="end"/>
      </w:r>
    </w:p>
    <w:p>
      <w:pPr>
        <w:widowControl/>
        <w:spacing w:line="440" w:lineRule="exact"/>
        <w:jc w:val="left"/>
        <w:rPr>
          <w:color w:val="0000FF"/>
          <w:sz w:val="24"/>
        </w:rPr>
      </w:pPr>
      <w:bookmarkStart w:id="15" w:name="_Toc15396599"/>
      <w:bookmarkStart w:id="16" w:name="_Toc15377196"/>
    </w:p>
    <w:p>
      <w:pPr>
        <w:widowControl/>
        <w:spacing w:line="440" w:lineRule="exact"/>
        <w:jc w:val="left"/>
        <w:rPr>
          <w:rFonts w:eastAsia="仿宋"/>
          <w:bCs/>
          <w:kern w:val="44"/>
          <w:sz w:val="24"/>
        </w:rPr>
      </w:pPr>
    </w:p>
    <w:p>
      <w:pPr>
        <w:widowControl/>
        <w:spacing w:line="440" w:lineRule="exact"/>
        <w:jc w:val="left"/>
        <w:rPr>
          <w:rFonts w:eastAsia="仿宋"/>
          <w:bCs/>
          <w:kern w:val="44"/>
          <w:sz w:val="24"/>
        </w:rPr>
      </w:pPr>
    </w:p>
    <w:p>
      <w:pPr>
        <w:widowControl/>
        <w:spacing w:line="440" w:lineRule="exact"/>
        <w:jc w:val="left"/>
        <w:rPr>
          <w:rFonts w:eastAsia="仿宋"/>
          <w:bCs/>
          <w:kern w:val="44"/>
          <w:sz w:val="24"/>
        </w:rPr>
      </w:pPr>
    </w:p>
    <w:p>
      <w:pPr>
        <w:widowControl/>
        <w:spacing w:line="440" w:lineRule="exact"/>
        <w:jc w:val="left"/>
        <w:rPr>
          <w:rFonts w:eastAsia="仿宋"/>
          <w:bCs/>
          <w:kern w:val="44"/>
          <w:sz w:val="24"/>
        </w:rPr>
      </w:pPr>
    </w:p>
    <w:p>
      <w:pPr>
        <w:widowControl/>
        <w:spacing w:line="440" w:lineRule="exact"/>
        <w:jc w:val="left"/>
        <w:rPr>
          <w:rFonts w:eastAsia="仿宋"/>
          <w:bCs/>
          <w:kern w:val="44"/>
          <w:sz w:val="24"/>
        </w:rPr>
      </w:pPr>
    </w:p>
    <w:p>
      <w:pPr>
        <w:widowControl/>
        <w:spacing w:line="440" w:lineRule="exact"/>
        <w:jc w:val="left"/>
        <w:rPr>
          <w:rFonts w:eastAsia="仿宋"/>
          <w:bCs/>
          <w:kern w:val="44"/>
          <w:sz w:val="24"/>
        </w:rPr>
      </w:pPr>
    </w:p>
    <w:p>
      <w:pPr>
        <w:widowControl/>
        <w:spacing w:line="440" w:lineRule="exact"/>
        <w:jc w:val="left"/>
        <w:rPr>
          <w:rFonts w:eastAsia="仿宋"/>
          <w:bCs/>
          <w:kern w:val="44"/>
          <w:sz w:val="24"/>
        </w:rPr>
      </w:pPr>
    </w:p>
    <w:p>
      <w:pPr>
        <w:widowControl/>
        <w:spacing w:line="440" w:lineRule="exact"/>
        <w:jc w:val="left"/>
        <w:rPr>
          <w:rFonts w:eastAsia="仿宋"/>
          <w:bCs/>
          <w:kern w:val="44"/>
          <w:sz w:val="24"/>
        </w:rPr>
      </w:pPr>
    </w:p>
    <w:p>
      <w:pPr>
        <w:widowControl/>
        <w:spacing w:line="440" w:lineRule="exact"/>
        <w:jc w:val="left"/>
        <w:rPr>
          <w:rFonts w:eastAsia="仿宋"/>
          <w:bCs/>
          <w:kern w:val="44"/>
          <w:sz w:val="24"/>
        </w:rPr>
      </w:pPr>
    </w:p>
    <w:p>
      <w:pPr>
        <w:widowControl/>
        <w:spacing w:line="440" w:lineRule="exact"/>
        <w:jc w:val="left"/>
        <w:rPr>
          <w:rFonts w:eastAsia="仿宋"/>
          <w:bCs/>
          <w:kern w:val="44"/>
          <w:sz w:val="24"/>
        </w:rPr>
      </w:pPr>
    </w:p>
    <w:p>
      <w:pPr>
        <w:widowControl/>
        <w:spacing w:line="440" w:lineRule="exact"/>
        <w:jc w:val="left"/>
        <w:rPr>
          <w:rFonts w:eastAsia="仿宋"/>
          <w:bCs/>
          <w:kern w:val="44"/>
          <w:sz w:val="24"/>
        </w:rPr>
      </w:pPr>
    </w:p>
    <w:p>
      <w:pPr>
        <w:widowControl/>
        <w:spacing w:line="440" w:lineRule="exact"/>
        <w:jc w:val="left"/>
        <w:rPr>
          <w:rFonts w:eastAsia="仿宋"/>
          <w:bCs/>
          <w:kern w:val="44"/>
          <w:sz w:val="24"/>
        </w:rPr>
      </w:pPr>
    </w:p>
    <w:p>
      <w:pPr>
        <w:widowControl/>
        <w:spacing w:line="440" w:lineRule="exact"/>
        <w:jc w:val="left"/>
        <w:rPr>
          <w:rFonts w:eastAsia="仿宋"/>
          <w:bCs/>
          <w:kern w:val="44"/>
          <w:sz w:val="24"/>
        </w:rPr>
      </w:pPr>
    </w:p>
    <w:p>
      <w:pPr>
        <w:widowControl/>
        <w:spacing w:line="440" w:lineRule="exact"/>
        <w:jc w:val="left"/>
        <w:rPr>
          <w:rFonts w:eastAsia="仿宋"/>
          <w:bCs/>
          <w:kern w:val="44"/>
          <w:sz w:val="24"/>
        </w:rPr>
      </w:pPr>
    </w:p>
    <w:p>
      <w:pPr>
        <w:pStyle w:val="4"/>
        <w:rPr>
          <w:rFonts w:eastAsia="黑体"/>
          <w:b w:val="0"/>
        </w:rPr>
      </w:pPr>
      <w:bookmarkStart w:id="17" w:name="_Toc18131"/>
    </w:p>
    <w:p/>
    <w:p>
      <w:pPr>
        <w:pStyle w:val="4"/>
        <w:jc w:val="center"/>
        <w:rPr>
          <w:rFonts w:eastAsia="黑体"/>
          <w:b w:val="0"/>
        </w:rPr>
        <w:sectPr>
          <w:footerReference r:id="rId11" w:type="first"/>
          <w:footerReference r:id="rId10" w:type="default"/>
          <w:pgSz w:w="11906" w:h="16838"/>
          <w:pgMar w:top="1440" w:right="1800" w:bottom="1440" w:left="1800" w:header="851" w:footer="992" w:gutter="0"/>
          <w:pgNumType w:start="1"/>
          <w:cols w:space="720" w:num="1"/>
          <w:docGrid w:type="lines" w:linePitch="312" w:charSpace="0"/>
        </w:sectPr>
      </w:pPr>
    </w:p>
    <w:p>
      <w:pPr>
        <w:pStyle w:val="4"/>
        <w:jc w:val="center"/>
        <w:rPr>
          <w:rStyle w:val="20"/>
          <w:rFonts w:eastAsia="黑体"/>
          <w:b/>
          <w:bCs w:val="0"/>
        </w:rPr>
      </w:pPr>
      <w:r>
        <w:rPr>
          <w:rFonts w:hAnsi="黑体" w:eastAsia="黑体"/>
          <w:b w:val="0"/>
        </w:rPr>
        <w:t>第一部分</w:t>
      </w:r>
      <w:r>
        <w:rPr>
          <w:rFonts w:eastAsia="黑体"/>
          <w:b w:val="0"/>
        </w:rPr>
        <w:t xml:space="preserve"> </w:t>
      </w:r>
      <w:r>
        <w:rPr>
          <w:rStyle w:val="20"/>
          <w:rFonts w:hAnsi="黑体" w:eastAsia="黑体"/>
          <w:b w:val="0"/>
          <w:bCs w:val="0"/>
        </w:rPr>
        <w:t>部门概况</w:t>
      </w:r>
      <w:bookmarkEnd w:id="15"/>
      <w:bookmarkEnd w:id="16"/>
      <w:bookmarkEnd w:id="17"/>
    </w:p>
    <w:p>
      <w:pPr>
        <w:widowControl/>
        <w:jc w:val="left"/>
        <w:rPr>
          <w:rFonts w:eastAsia="黑体"/>
          <w:color w:val="000000"/>
          <w:sz w:val="32"/>
          <w:szCs w:val="32"/>
        </w:rPr>
      </w:pPr>
    </w:p>
    <w:p>
      <w:pPr>
        <w:pStyle w:val="5"/>
        <w:spacing w:before="0" w:after="0" w:line="580" w:lineRule="exact"/>
        <w:ind w:firstLine="640" w:firstLineChars="200"/>
        <w:rPr>
          <w:rStyle w:val="24"/>
          <w:rFonts w:ascii="Times New Roman" w:hAnsi="Times New Roman" w:eastAsia="黑体"/>
          <w:b/>
          <w:bCs/>
        </w:rPr>
      </w:pPr>
      <w:bookmarkStart w:id="18" w:name="_Toc25166"/>
      <w:bookmarkStart w:id="19" w:name="_Toc15377197"/>
      <w:bookmarkStart w:id="20" w:name="_Toc15396600"/>
      <w:r>
        <w:rPr>
          <w:rFonts w:ascii="Times New Roman" w:hAnsi="Times New Roman" w:eastAsia="黑体"/>
          <w:b w:val="0"/>
          <w:color w:val="000000"/>
        </w:rPr>
        <w:t>一、基</w:t>
      </w:r>
      <w:r>
        <w:rPr>
          <w:rStyle w:val="24"/>
          <w:rFonts w:ascii="Times New Roman" w:hAnsi="Times New Roman" w:eastAsia="黑体"/>
          <w:b w:val="0"/>
          <w:bCs w:val="0"/>
        </w:rPr>
        <w:t>本职能及主</w:t>
      </w:r>
      <w:r>
        <w:rPr>
          <w:rStyle w:val="24"/>
          <w:rFonts w:ascii="Times New Roman" w:hAnsi="Times New Roman" w:eastAsia="黑体"/>
          <w:b/>
          <w:bCs/>
        </w:rPr>
        <w:t>要工作</w:t>
      </w:r>
      <w:bookmarkEnd w:id="18"/>
      <w:bookmarkEnd w:id="19"/>
      <w:bookmarkEnd w:id="20"/>
    </w:p>
    <w:p>
      <w:pPr>
        <w:pStyle w:val="7"/>
        <w:adjustRightInd w:val="0"/>
        <w:snapToGrid w:val="0"/>
        <w:spacing w:beforeLines="0" w:line="580" w:lineRule="exact"/>
        <w:ind w:firstLine="640" w:firstLineChars="200"/>
        <w:outlineLvl w:val="2"/>
        <w:rPr>
          <w:rFonts w:ascii="Times New Roman" w:eastAsia="仿宋"/>
          <w:bCs/>
          <w:color w:val="000000"/>
          <w:sz w:val="32"/>
          <w:szCs w:val="32"/>
        </w:rPr>
      </w:pPr>
      <w:bookmarkStart w:id="21" w:name="_Toc15377198"/>
      <w:bookmarkStart w:id="22" w:name="_Toc15378445"/>
      <w:r>
        <w:rPr>
          <w:rFonts w:ascii="Times New Roman" w:eastAsia="仿宋"/>
          <w:bCs/>
          <w:color w:val="000000"/>
          <w:sz w:val="32"/>
          <w:szCs w:val="32"/>
        </w:rPr>
        <w:t>（一）主要职能。</w:t>
      </w:r>
      <w:bookmarkEnd w:id="21"/>
      <w:bookmarkEnd w:id="22"/>
    </w:p>
    <w:p>
      <w:pPr>
        <w:snapToGrid w:val="0"/>
        <w:spacing w:line="580" w:lineRule="exact"/>
        <w:ind w:firstLine="636" w:firstLineChars="199"/>
        <w:rPr>
          <w:rFonts w:eastAsia="仿宋_GB2312"/>
          <w:color w:val="000000"/>
          <w:sz w:val="32"/>
          <w:szCs w:val="32"/>
        </w:rPr>
      </w:pPr>
      <w:r>
        <w:rPr>
          <w:rFonts w:eastAsia="仿宋_GB2312"/>
          <w:color w:val="000000"/>
          <w:sz w:val="32"/>
          <w:szCs w:val="32"/>
        </w:rPr>
        <w:t>1.贯彻执行国家和省有关水行政管理工作的方针、政策和法律、法规。负责保障水资源的合理开发利用；负责全市水利、水土保持、地方小水电行政管理的制度建设，拟订政策和发展规划。组织编制全市重要江河湖库的流域综合规划、水资源保护和水源地保护规划、节约用水、防洪规划等重要水利规划，组织有关全市国民经济总体规划、城乡规划、重大建设项目中涉及水利方面的论证工作。</w:t>
      </w:r>
    </w:p>
    <w:p>
      <w:pPr>
        <w:snapToGrid w:val="0"/>
        <w:spacing w:line="580" w:lineRule="exact"/>
        <w:ind w:firstLine="636" w:firstLineChars="199"/>
        <w:rPr>
          <w:rFonts w:eastAsia="仿宋_GB2312"/>
          <w:color w:val="000000"/>
          <w:sz w:val="32"/>
          <w:szCs w:val="32"/>
        </w:rPr>
      </w:pPr>
      <w:r>
        <w:rPr>
          <w:rFonts w:eastAsia="仿宋_GB2312"/>
          <w:color w:val="000000"/>
          <w:sz w:val="32"/>
          <w:szCs w:val="32"/>
        </w:rPr>
        <w:t>2.负责全市水资源统一管理。合理配置水资源，统筹兼顾和保障生活、生产经营、生态环境用水；实施水资源的统一监督管理，组织实施取水许可、水资源有偿使用和按规定开展水能资源调查工作；负责重要流域、区域以及重大调水工程的水资源调度，组织实施水资源有偿使用制度和水资源论证、防洪论证制度。负责全市水资源保护工作，指导饮用水水源保护工作；负责拟定全市节约用水政策和指导节水工作。</w:t>
      </w:r>
    </w:p>
    <w:p>
      <w:pPr>
        <w:snapToGrid w:val="0"/>
        <w:spacing w:line="580" w:lineRule="exact"/>
        <w:ind w:firstLine="636" w:firstLineChars="199"/>
        <w:rPr>
          <w:rFonts w:eastAsia="仿宋_GB2312"/>
          <w:color w:val="000000"/>
          <w:sz w:val="32"/>
          <w:szCs w:val="32"/>
        </w:rPr>
      </w:pPr>
      <w:r>
        <w:rPr>
          <w:rFonts w:eastAsia="仿宋_GB2312"/>
          <w:color w:val="000000"/>
          <w:sz w:val="32"/>
          <w:szCs w:val="32"/>
        </w:rPr>
        <w:t>3.负责组织实施水利、水土保持、地方小水电的法律法规及执法工作；调处县（区）之间的重大水事纠纷；负责有关行政复议和行政诉讼应诉工作。</w:t>
      </w:r>
    </w:p>
    <w:p>
      <w:pPr>
        <w:snapToGrid w:val="0"/>
        <w:spacing w:line="580" w:lineRule="exact"/>
        <w:ind w:firstLine="636" w:firstLineChars="199"/>
        <w:rPr>
          <w:rFonts w:eastAsia="仿宋_GB2312"/>
          <w:color w:val="000000"/>
          <w:sz w:val="32"/>
          <w:szCs w:val="32"/>
        </w:rPr>
      </w:pPr>
      <w:r>
        <w:rPr>
          <w:rFonts w:eastAsia="仿宋_GB2312"/>
          <w:color w:val="000000"/>
          <w:sz w:val="32"/>
          <w:szCs w:val="32"/>
        </w:rPr>
        <w:t>4.负责全市水土保持工作。拟订水土保持规划并监督实施，负责全市水土流失综合治理及监测工作；负责权限范围内开发建设项目水土保持方案的审批、实施、监督工作。</w:t>
      </w:r>
    </w:p>
    <w:p>
      <w:pPr>
        <w:snapToGrid w:val="0"/>
        <w:spacing w:line="580" w:lineRule="exact"/>
        <w:ind w:firstLine="636" w:firstLineChars="199"/>
        <w:rPr>
          <w:rFonts w:eastAsia="仿宋_GB2312"/>
          <w:color w:val="000000"/>
          <w:sz w:val="32"/>
          <w:szCs w:val="32"/>
        </w:rPr>
      </w:pPr>
      <w:r>
        <w:rPr>
          <w:rFonts w:eastAsia="仿宋_GB2312"/>
          <w:color w:val="000000"/>
          <w:sz w:val="32"/>
          <w:szCs w:val="32"/>
        </w:rPr>
        <w:t>5.负责地方小水电行业管理工作。负责全市小水电建设项目涉水事务的监督管理。</w:t>
      </w:r>
    </w:p>
    <w:p>
      <w:pPr>
        <w:snapToGrid w:val="0"/>
        <w:spacing w:line="580" w:lineRule="exact"/>
        <w:ind w:firstLine="636" w:firstLineChars="199"/>
        <w:rPr>
          <w:rFonts w:eastAsia="仿宋_GB2312"/>
          <w:color w:val="000000"/>
          <w:sz w:val="32"/>
          <w:szCs w:val="32"/>
        </w:rPr>
      </w:pPr>
      <w:r>
        <w:rPr>
          <w:rFonts w:eastAsia="仿宋_GB2312"/>
          <w:color w:val="000000"/>
          <w:sz w:val="32"/>
          <w:szCs w:val="32"/>
        </w:rPr>
        <w:t>6.负责全市江河的综合开发与管理工作。负责全市河道、水库、湖泊、河口滩涂的行政管理及河道管护范围内砂石资源等的开发、利用和保护；负责对占用河道、河堤通道设施（包括临时设施）等行为的行政监督管理工作。</w:t>
      </w:r>
    </w:p>
    <w:p>
      <w:pPr>
        <w:snapToGrid w:val="0"/>
        <w:spacing w:line="580" w:lineRule="exact"/>
        <w:ind w:firstLine="636" w:firstLineChars="199"/>
        <w:rPr>
          <w:rFonts w:eastAsia="仿宋_GB2312"/>
          <w:color w:val="000000"/>
          <w:sz w:val="32"/>
          <w:szCs w:val="32"/>
        </w:rPr>
      </w:pPr>
      <w:r>
        <w:rPr>
          <w:rFonts w:eastAsia="仿宋_GB2312"/>
          <w:color w:val="000000"/>
          <w:sz w:val="32"/>
          <w:szCs w:val="32"/>
        </w:rPr>
        <w:t>7.指导农村水利工作。参与协调农田水利基本建设，指导农村饮水安全等工程建设与管理工作，指导农村水利社会化服务体系建设；按规定指导农村水能资源开发工作，指导水电农村电气化和小水电代燃料工作。</w:t>
      </w:r>
    </w:p>
    <w:p>
      <w:pPr>
        <w:snapToGrid w:val="0"/>
        <w:spacing w:line="580" w:lineRule="exact"/>
        <w:ind w:firstLine="636" w:firstLineChars="199"/>
        <w:rPr>
          <w:rFonts w:eastAsia="仿宋_GB2312"/>
          <w:color w:val="000000"/>
          <w:sz w:val="32"/>
          <w:szCs w:val="32"/>
        </w:rPr>
      </w:pPr>
      <w:r>
        <w:rPr>
          <w:rFonts w:eastAsia="仿宋_GB2312"/>
          <w:color w:val="000000"/>
          <w:sz w:val="32"/>
          <w:szCs w:val="32"/>
        </w:rPr>
        <w:t>8.指导全市水利发展和水利行业劳动保护、科技推广、安全生产工作。</w:t>
      </w:r>
    </w:p>
    <w:p>
      <w:pPr>
        <w:snapToGrid w:val="0"/>
        <w:spacing w:line="580" w:lineRule="exact"/>
        <w:ind w:firstLine="636" w:firstLineChars="199"/>
        <w:rPr>
          <w:rFonts w:eastAsia="仿宋_GB2312"/>
          <w:color w:val="000000"/>
          <w:sz w:val="32"/>
          <w:szCs w:val="32"/>
        </w:rPr>
      </w:pPr>
      <w:r>
        <w:rPr>
          <w:rFonts w:eastAsia="仿宋_GB2312"/>
          <w:color w:val="000000"/>
          <w:sz w:val="32"/>
          <w:szCs w:val="32"/>
        </w:rPr>
        <w:t>9.负责防治水旱灾害，组织、协调、监督、指导全市防洪抢险及抗旱工作。编制全市防汛抗旱应急预案并组织实施，指导水利突发公共事件应急管理工作。</w:t>
      </w:r>
    </w:p>
    <w:p>
      <w:pPr>
        <w:snapToGrid w:val="0"/>
        <w:spacing w:line="580" w:lineRule="exact"/>
        <w:ind w:firstLine="636" w:firstLineChars="199"/>
        <w:rPr>
          <w:rFonts w:eastAsia="仿宋_GB2312"/>
          <w:color w:val="000000"/>
          <w:sz w:val="32"/>
          <w:szCs w:val="32"/>
        </w:rPr>
      </w:pPr>
      <w:r>
        <w:rPr>
          <w:rFonts w:eastAsia="仿宋_GB2312"/>
          <w:color w:val="000000"/>
          <w:sz w:val="32"/>
          <w:szCs w:val="32"/>
        </w:rPr>
        <w:t>10.承担市政府公布的有关行政审批事项。</w:t>
      </w:r>
    </w:p>
    <w:p>
      <w:pPr>
        <w:pStyle w:val="7"/>
        <w:adjustRightInd w:val="0"/>
        <w:snapToGrid w:val="0"/>
        <w:spacing w:beforeLines="0" w:line="580" w:lineRule="exact"/>
        <w:ind w:firstLine="672" w:firstLineChars="210"/>
        <w:outlineLvl w:val="2"/>
        <w:rPr>
          <w:rFonts w:ascii="Times New Roman" w:eastAsia="仿宋"/>
          <w:bCs/>
          <w:color w:val="000000"/>
          <w:sz w:val="32"/>
          <w:szCs w:val="32"/>
        </w:rPr>
      </w:pPr>
      <w:r>
        <w:rPr>
          <w:rFonts w:ascii="Times New Roman"/>
          <w:color w:val="000000"/>
          <w:sz w:val="32"/>
          <w:szCs w:val="32"/>
        </w:rPr>
        <w:t>11.承办市政府交办的其他事项。</w:t>
      </w:r>
    </w:p>
    <w:p>
      <w:pPr>
        <w:pStyle w:val="7"/>
        <w:adjustRightInd w:val="0"/>
        <w:snapToGrid w:val="0"/>
        <w:spacing w:beforeLines="0" w:line="580" w:lineRule="exact"/>
        <w:ind w:firstLine="640" w:firstLineChars="200"/>
        <w:outlineLvl w:val="2"/>
        <w:rPr>
          <w:rFonts w:ascii="Times New Roman" w:eastAsia="仿宋"/>
          <w:bCs/>
          <w:color w:val="000000"/>
          <w:sz w:val="32"/>
          <w:szCs w:val="32"/>
        </w:rPr>
      </w:pPr>
      <w:bookmarkStart w:id="23" w:name="_Toc15378446"/>
      <w:bookmarkStart w:id="24" w:name="_Toc15377199"/>
      <w:r>
        <w:rPr>
          <w:rFonts w:ascii="Times New Roman" w:eastAsia="仿宋"/>
          <w:bCs/>
          <w:color w:val="000000"/>
          <w:sz w:val="32"/>
          <w:szCs w:val="32"/>
        </w:rPr>
        <w:t>（二）2020年重点工作完成情况。</w:t>
      </w:r>
      <w:bookmarkEnd w:id="23"/>
      <w:bookmarkEnd w:id="24"/>
    </w:p>
    <w:p>
      <w:pPr>
        <w:snapToGrid w:val="0"/>
        <w:spacing w:line="540" w:lineRule="exact"/>
        <w:ind w:firstLine="640" w:firstLineChars="200"/>
        <w:rPr>
          <w:rFonts w:eastAsia="仿宋_GB2312"/>
          <w:sz w:val="32"/>
          <w:szCs w:val="32"/>
        </w:rPr>
      </w:pPr>
      <w:r>
        <w:rPr>
          <w:rFonts w:eastAsia="仿宋_GB2312"/>
          <w:sz w:val="32"/>
          <w:szCs w:val="32"/>
        </w:rPr>
        <w:t>2020年，是脱贫攻坚决胜之年，是十三五收官之年。在市委、市政府坚强领导下，市水利局党组深入贯彻习近平“节水优先、空间均衡、系统治理、两手发力”十六字方针，围绕“水利工程补短板、水利行业强监管”总基调，坚持疫情防控和水利工作“两手抓”，强基固本、行稳致远、攻坚克难，水利工程建设扎实推进，水利补短板提速提质，水利行业强监管有力有效，为支撑和保障全市经济社会发展作出了新的贡献，</w:t>
      </w:r>
    </w:p>
    <w:p>
      <w:pPr>
        <w:pStyle w:val="7"/>
        <w:adjustRightInd w:val="0"/>
        <w:snapToGrid w:val="0"/>
        <w:spacing w:beforeLines="0" w:line="540" w:lineRule="exact"/>
        <w:ind w:firstLine="672" w:firstLineChars="210"/>
        <w:outlineLvl w:val="2"/>
        <w:rPr>
          <w:rFonts w:ascii="Times New Roman" w:eastAsia="仿宋"/>
          <w:bCs/>
          <w:color w:val="000000"/>
          <w:sz w:val="32"/>
          <w:szCs w:val="32"/>
        </w:rPr>
      </w:pPr>
      <w:r>
        <w:rPr>
          <w:rFonts w:ascii="Times New Roman"/>
          <w:sz w:val="32"/>
          <w:szCs w:val="32"/>
        </w:rPr>
        <w:t>2020年，全市</w:t>
      </w:r>
      <w:r>
        <w:rPr>
          <w:rFonts w:ascii="Times New Roman"/>
          <w:color w:val="000000"/>
          <w:sz w:val="32"/>
          <w:szCs w:val="32"/>
          <w:shd w:val="clear" w:color="auto" w:fill="FFFFFF"/>
        </w:rPr>
        <w:t>水</w:t>
      </w:r>
      <w:r>
        <w:rPr>
          <w:rFonts w:ascii="Times New Roman"/>
          <w:sz w:val="32"/>
          <w:szCs w:val="32"/>
        </w:rPr>
        <w:t>利工作认真贯彻中央和省委、市委决策部署，扎实做好“六稳”工作、全面落实“六保”任务，在抢</w:t>
      </w:r>
      <w:r>
        <w:rPr>
          <w:rFonts w:ascii="Times New Roman"/>
          <w:color w:val="000000"/>
          <w:sz w:val="32"/>
          <w:szCs w:val="32"/>
          <w:shd w:val="clear" w:color="auto" w:fill="FFFFFF"/>
        </w:rPr>
        <w:t>抓政策机遇中化危为机、攻坚克难。全年累计完成水利投资3.6335亿元，争取到位省级以上资金</w:t>
      </w:r>
      <w:r>
        <w:rPr>
          <w:rFonts w:ascii="Times New Roman"/>
          <w:sz w:val="32"/>
          <w:szCs w:val="32"/>
          <w:shd w:val="clear" w:color="auto" w:fill="FFFFFF"/>
          <w:lang w:bidi="ar"/>
        </w:rPr>
        <w:t>2.5603</w:t>
      </w:r>
      <w:r>
        <w:rPr>
          <w:rFonts w:ascii="Times New Roman"/>
          <w:color w:val="000000"/>
          <w:sz w:val="32"/>
          <w:szCs w:val="32"/>
          <w:shd w:val="clear" w:color="auto" w:fill="FFFFFF"/>
        </w:rPr>
        <w:t>亿元</w:t>
      </w:r>
      <w:r>
        <w:rPr>
          <w:rFonts w:ascii="Times New Roman"/>
          <w:sz w:val="32"/>
          <w:szCs w:val="32"/>
        </w:rPr>
        <w:t>。完成水利基础设施项目建设26个，超目标任务36%。全市用水总量控制在省下达用水总量10.3亿立方米以下，</w:t>
      </w:r>
      <w:r>
        <w:rPr>
          <w:rFonts w:ascii="Times New Roman"/>
          <w:color w:val="000000"/>
          <w:sz w:val="32"/>
          <w:szCs w:val="32"/>
          <w:shd w:val="clear" w:color="auto" w:fill="FFFFFF"/>
        </w:rPr>
        <w:t>综合治理水土流失面积121平方公里（超额完成省下达120平方公里任务），</w:t>
      </w:r>
      <w:r>
        <w:rPr>
          <w:rFonts w:ascii="Times New Roman"/>
          <w:sz w:val="32"/>
          <w:szCs w:val="32"/>
        </w:rPr>
        <w:t>23座小型病险水库除险加固完成投资2700万元（超额完成省下达80%的年度投资任务），河（湖、库）长制工作深入落实，防汛减灾实现“零伤亡”，圆满完成年度各项目标任务，为“十三五”水利改革发展划上了圆满句号，为全市经济社会健康发展提供了坚实的水资源保障和支撑。</w:t>
      </w:r>
    </w:p>
    <w:p>
      <w:pPr>
        <w:pStyle w:val="5"/>
        <w:spacing w:before="0" w:after="0" w:line="540" w:lineRule="exact"/>
        <w:ind w:firstLine="640" w:firstLineChars="200"/>
        <w:rPr>
          <w:rStyle w:val="24"/>
          <w:rFonts w:ascii="Times New Roman" w:hAnsi="Times New Roman"/>
          <w:b w:val="0"/>
          <w:bCs w:val="0"/>
        </w:rPr>
      </w:pPr>
      <w:bookmarkStart w:id="25" w:name="_Toc15377200"/>
      <w:bookmarkStart w:id="26" w:name="_Toc15396601"/>
      <w:bookmarkStart w:id="27" w:name="_Toc12163"/>
      <w:r>
        <w:rPr>
          <w:rFonts w:ascii="Times New Roman" w:hAnsi="Times New Roman" w:eastAsia="黑体"/>
          <w:b w:val="0"/>
          <w:color w:val="000000"/>
        </w:rPr>
        <w:t>二、机</w:t>
      </w:r>
      <w:r>
        <w:rPr>
          <w:rStyle w:val="24"/>
          <w:rFonts w:ascii="Times New Roman" w:hAnsi="Times New Roman" w:eastAsia="黑体"/>
          <w:b w:val="0"/>
          <w:bCs w:val="0"/>
        </w:rPr>
        <w:t>构设置</w:t>
      </w:r>
      <w:bookmarkEnd w:id="25"/>
      <w:bookmarkEnd w:id="26"/>
      <w:bookmarkEnd w:id="27"/>
    </w:p>
    <w:p>
      <w:pPr>
        <w:pStyle w:val="7"/>
        <w:adjustRightInd w:val="0"/>
        <w:snapToGrid w:val="0"/>
        <w:spacing w:beforeLines="0" w:line="540" w:lineRule="exact"/>
        <w:ind w:firstLine="640" w:firstLineChars="200"/>
        <w:outlineLvl w:val="2"/>
        <w:rPr>
          <w:rFonts w:ascii="Times New Roman" w:eastAsia="仿宋"/>
          <w:color w:val="000000"/>
          <w:sz w:val="32"/>
          <w:szCs w:val="32"/>
        </w:rPr>
      </w:pPr>
      <w:r>
        <w:rPr>
          <w:rFonts w:ascii="Times New Roman" w:eastAsia="仿宋"/>
          <w:color w:val="000000"/>
          <w:sz w:val="32"/>
          <w:szCs w:val="32"/>
        </w:rPr>
        <w:t>攀枝花市水利局（本级）下属二级单位3个，其中行政单位1个，参照公务员法管理的事业单位1个，其他事业单位1个。</w:t>
      </w:r>
    </w:p>
    <w:p>
      <w:pPr>
        <w:pStyle w:val="7"/>
        <w:adjustRightInd w:val="0"/>
        <w:snapToGrid w:val="0"/>
        <w:spacing w:beforeLines="0" w:line="540" w:lineRule="exact"/>
        <w:outlineLvl w:val="2"/>
        <w:rPr>
          <w:rFonts w:ascii="Times New Roman" w:eastAsia="仿宋"/>
          <w:color w:val="000000"/>
          <w:sz w:val="32"/>
          <w:szCs w:val="32"/>
        </w:rPr>
      </w:pPr>
      <w:r>
        <w:rPr>
          <w:rFonts w:ascii="Times New Roman" w:eastAsia="仿宋"/>
          <w:color w:val="000000"/>
          <w:sz w:val="32"/>
          <w:szCs w:val="32"/>
        </w:rPr>
        <w:t>　　纳入攀枝花市水利局2020年度部门决算编制范围的二级预算单位包括：</w:t>
      </w:r>
    </w:p>
    <w:p>
      <w:pPr>
        <w:pStyle w:val="7"/>
        <w:numPr>
          <w:ilvl w:val="0"/>
          <w:numId w:val="1"/>
        </w:numPr>
        <w:adjustRightInd w:val="0"/>
        <w:snapToGrid w:val="0"/>
        <w:spacing w:beforeLines="0" w:line="540" w:lineRule="exact"/>
        <w:outlineLvl w:val="2"/>
        <w:rPr>
          <w:rFonts w:ascii="Times New Roman" w:eastAsia="仿宋"/>
          <w:color w:val="000000"/>
          <w:sz w:val="32"/>
          <w:szCs w:val="32"/>
        </w:rPr>
      </w:pPr>
      <w:bookmarkStart w:id="28" w:name="_Toc15378449"/>
      <w:bookmarkStart w:id="29" w:name="_Toc15306276"/>
      <w:bookmarkStart w:id="30" w:name="_Toc15377433"/>
      <w:bookmarkStart w:id="31" w:name="_Toc15377202"/>
      <w:r>
        <w:rPr>
          <w:rFonts w:ascii="Times New Roman" w:eastAsia="仿宋"/>
          <w:color w:val="000000"/>
          <w:sz w:val="32"/>
          <w:szCs w:val="32"/>
        </w:rPr>
        <w:t>攀枝花市水利局机关</w:t>
      </w:r>
    </w:p>
    <w:bookmarkEnd w:id="28"/>
    <w:bookmarkEnd w:id="29"/>
    <w:bookmarkEnd w:id="30"/>
    <w:bookmarkEnd w:id="31"/>
    <w:p>
      <w:pPr>
        <w:pStyle w:val="7"/>
        <w:numPr>
          <w:ilvl w:val="0"/>
          <w:numId w:val="1"/>
        </w:numPr>
        <w:adjustRightInd w:val="0"/>
        <w:snapToGrid w:val="0"/>
        <w:spacing w:beforeLines="0" w:line="540" w:lineRule="exact"/>
        <w:outlineLvl w:val="2"/>
        <w:rPr>
          <w:rFonts w:ascii="Times New Roman" w:eastAsia="仿宋"/>
          <w:color w:val="000000"/>
          <w:sz w:val="32"/>
          <w:szCs w:val="32"/>
        </w:rPr>
      </w:pPr>
      <w:r>
        <w:rPr>
          <w:rFonts w:ascii="Times New Roman" w:eastAsia="仿宋"/>
          <w:color w:val="000000"/>
          <w:sz w:val="32"/>
          <w:szCs w:val="32"/>
        </w:rPr>
        <w:t>攀枝花市水政监察执法支队</w:t>
      </w:r>
    </w:p>
    <w:p>
      <w:pPr>
        <w:pStyle w:val="7"/>
        <w:numPr>
          <w:ilvl w:val="0"/>
          <w:numId w:val="1"/>
        </w:numPr>
        <w:adjustRightInd w:val="0"/>
        <w:snapToGrid w:val="0"/>
        <w:spacing w:beforeLines="0" w:line="540" w:lineRule="exact"/>
        <w:outlineLvl w:val="2"/>
        <w:rPr>
          <w:rFonts w:ascii="Times New Roman" w:eastAsia="仿宋"/>
          <w:color w:val="000000"/>
          <w:sz w:val="32"/>
          <w:szCs w:val="32"/>
        </w:rPr>
      </w:pPr>
      <w:r>
        <w:rPr>
          <w:rFonts w:ascii="Times New Roman" w:eastAsia="仿宋"/>
          <w:color w:val="000000"/>
          <w:sz w:val="32"/>
          <w:szCs w:val="32"/>
        </w:rPr>
        <w:t>攀枝花市水资源河湖保护中心　</w:t>
      </w:r>
    </w:p>
    <w:p>
      <w:pPr>
        <w:pStyle w:val="4"/>
        <w:ind w:right="440"/>
        <w:jc w:val="right"/>
        <w:rPr>
          <w:rStyle w:val="20"/>
          <w:rFonts w:eastAsia="黑体"/>
          <w:b w:val="0"/>
          <w:bCs w:val="0"/>
        </w:rPr>
      </w:pPr>
      <w:bookmarkStart w:id="32" w:name="_Toc15377204"/>
      <w:bookmarkStart w:id="33" w:name="_Toc25637"/>
      <w:bookmarkStart w:id="34" w:name="_Toc15396602"/>
      <w:r>
        <w:rPr>
          <w:rFonts w:hAnsi="黑体" w:eastAsia="黑体"/>
          <w:b w:val="0"/>
          <w:color w:val="000000"/>
        </w:rPr>
        <w:t>第二部分</w:t>
      </w:r>
      <w:r>
        <w:rPr>
          <w:rFonts w:eastAsia="黑体"/>
          <w:color w:val="000000"/>
        </w:rPr>
        <w:t xml:space="preserve"> </w:t>
      </w:r>
      <w:r>
        <w:rPr>
          <w:rStyle w:val="20"/>
          <w:rFonts w:eastAsia="黑体"/>
          <w:b w:val="0"/>
          <w:bCs w:val="0"/>
        </w:rPr>
        <w:t>2020</w:t>
      </w:r>
      <w:r>
        <w:rPr>
          <w:rStyle w:val="20"/>
          <w:rFonts w:hAnsi="黑体" w:eastAsia="黑体"/>
          <w:b w:val="0"/>
          <w:bCs w:val="0"/>
        </w:rPr>
        <w:t>年度部门决算情况说明</w:t>
      </w:r>
      <w:bookmarkEnd w:id="32"/>
      <w:bookmarkEnd w:id="33"/>
      <w:bookmarkEnd w:id="34"/>
    </w:p>
    <w:p/>
    <w:p>
      <w:pPr>
        <w:pStyle w:val="32"/>
        <w:numPr>
          <w:ilvl w:val="0"/>
          <w:numId w:val="2"/>
        </w:numPr>
        <w:spacing w:line="353" w:lineRule="auto"/>
        <w:ind w:firstLineChars="0"/>
        <w:outlineLvl w:val="1"/>
        <w:rPr>
          <w:rStyle w:val="24"/>
          <w:rFonts w:ascii="Times New Roman" w:hAnsi="Times New Roman" w:eastAsia="黑体"/>
          <w:b w:val="0"/>
        </w:rPr>
      </w:pPr>
      <w:bookmarkStart w:id="35" w:name="_Toc15377205"/>
      <w:bookmarkStart w:id="36" w:name="_Toc15396603"/>
      <w:bookmarkStart w:id="37" w:name="_Toc16365"/>
      <w:r>
        <w:rPr>
          <w:rFonts w:hAnsi="黑体" w:eastAsia="黑体"/>
          <w:color w:val="000000"/>
          <w:sz w:val="32"/>
          <w:szCs w:val="32"/>
        </w:rPr>
        <w:t>收</w:t>
      </w:r>
      <w:r>
        <w:rPr>
          <w:rStyle w:val="24"/>
          <w:rFonts w:ascii="Times New Roman" w:hAnsi="黑体" w:eastAsia="黑体"/>
          <w:b w:val="0"/>
        </w:rPr>
        <w:t>入支出决算总体情况说明</w:t>
      </w:r>
      <w:bookmarkEnd w:id="35"/>
      <w:bookmarkEnd w:id="36"/>
      <w:bookmarkEnd w:id="37"/>
    </w:p>
    <w:p>
      <w:pPr>
        <w:snapToGrid w:val="0"/>
        <w:spacing w:line="600" w:lineRule="exact"/>
        <w:ind w:firstLine="640" w:firstLineChars="200"/>
        <w:rPr>
          <w:rFonts w:eastAsia="仿宋"/>
          <w:color w:val="000000"/>
          <w:kern w:val="0"/>
          <w:sz w:val="32"/>
          <w:szCs w:val="32"/>
        </w:rPr>
      </w:pPr>
      <w:r>
        <w:rPr>
          <w:rFonts w:eastAsia="仿宋"/>
          <w:color w:val="000000"/>
          <w:kern w:val="0"/>
          <w:sz w:val="32"/>
          <w:szCs w:val="32"/>
        </w:rPr>
        <w:t>2020</w:t>
      </w:r>
      <w:r>
        <w:rPr>
          <w:rFonts w:hAnsi="仿宋" w:eastAsia="仿宋"/>
          <w:color w:val="000000"/>
          <w:kern w:val="0"/>
          <w:sz w:val="32"/>
          <w:szCs w:val="32"/>
        </w:rPr>
        <w:t>年度收、支总计</w:t>
      </w:r>
      <w:r>
        <w:rPr>
          <w:rFonts w:hint="eastAsia" w:eastAsia="仿宋"/>
          <w:color w:val="000000"/>
          <w:kern w:val="0"/>
          <w:sz w:val="32"/>
          <w:szCs w:val="32"/>
        </w:rPr>
        <w:t>3535.18</w:t>
      </w:r>
      <w:r>
        <w:rPr>
          <w:rFonts w:hAnsi="仿宋" w:eastAsia="仿宋"/>
          <w:color w:val="000000"/>
          <w:kern w:val="0"/>
          <w:sz w:val="32"/>
          <w:szCs w:val="32"/>
        </w:rPr>
        <w:t>万元。与</w:t>
      </w:r>
      <w:r>
        <w:rPr>
          <w:rFonts w:eastAsia="仿宋"/>
          <w:color w:val="000000"/>
          <w:kern w:val="0"/>
          <w:sz w:val="32"/>
          <w:szCs w:val="32"/>
        </w:rPr>
        <w:t>2019</w:t>
      </w:r>
      <w:r>
        <w:rPr>
          <w:rFonts w:hAnsi="仿宋" w:eastAsia="仿宋"/>
          <w:color w:val="000000"/>
          <w:kern w:val="0"/>
          <w:sz w:val="32"/>
          <w:szCs w:val="32"/>
        </w:rPr>
        <w:t>年相比，收、支总计各增加</w:t>
      </w:r>
      <w:r>
        <w:rPr>
          <w:rFonts w:hint="eastAsia" w:eastAsia="仿宋"/>
          <w:color w:val="000000"/>
          <w:kern w:val="0"/>
          <w:sz w:val="32"/>
          <w:szCs w:val="32"/>
        </w:rPr>
        <w:t>1005.27</w:t>
      </w:r>
      <w:r>
        <w:rPr>
          <w:rFonts w:hAnsi="仿宋" w:eastAsia="仿宋"/>
          <w:color w:val="000000"/>
          <w:kern w:val="0"/>
          <w:sz w:val="32"/>
          <w:szCs w:val="32"/>
        </w:rPr>
        <w:t>万元，增长</w:t>
      </w:r>
      <w:r>
        <w:rPr>
          <w:rFonts w:hint="eastAsia" w:eastAsia="仿宋"/>
          <w:color w:val="000000"/>
          <w:kern w:val="0"/>
          <w:sz w:val="32"/>
          <w:szCs w:val="32"/>
        </w:rPr>
        <w:t>39.74</w:t>
      </w:r>
      <w:r>
        <w:rPr>
          <w:rFonts w:eastAsia="仿宋"/>
          <w:color w:val="000000"/>
          <w:kern w:val="0"/>
          <w:sz w:val="32"/>
          <w:szCs w:val="32"/>
        </w:rPr>
        <w:t>%</w:t>
      </w:r>
      <w:r>
        <w:rPr>
          <w:rFonts w:hAnsi="仿宋" w:eastAsia="仿宋"/>
          <w:color w:val="000000"/>
          <w:kern w:val="0"/>
          <w:sz w:val="32"/>
          <w:szCs w:val="32"/>
        </w:rPr>
        <w:t>。主要变动原因是</w:t>
      </w:r>
      <w:r>
        <w:rPr>
          <w:rFonts w:eastAsia="仿宋"/>
          <w:color w:val="000000"/>
          <w:kern w:val="0"/>
          <w:sz w:val="32"/>
          <w:szCs w:val="32"/>
        </w:rPr>
        <w:t>2020</w:t>
      </w:r>
      <w:r>
        <w:rPr>
          <w:rFonts w:hAnsi="仿宋" w:eastAsia="仿宋"/>
          <w:color w:val="000000"/>
          <w:kern w:val="0"/>
          <w:sz w:val="32"/>
          <w:szCs w:val="32"/>
        </w:rPr>
        <w:t>年我市全力推进市级重点项目金沙江干热河谷攀枝花水资源配置工程（</w:t>
      </w:r>
      <w:r>
        <w:rPr>
          <w:rFonts w:eastAsia="仿宋"/>
          <w:color w:val="000000"/>
          <w:kern w:val="0"/>
          <w:sz w:val="32"/>
          <w:szCs w:val="32"/>
        </w:rPr>
        <w:t>“</w:t>
      </w:r>
      <w:r>
        <w:rPr>
          <w:rFonts w:hAnsi="仿宋" w:eastAsia="仿宋"/>
          <w:color w:val="000000"/>
          <w:kern w:val="0"/>
          <w:sz w:val="32"/>
          <w:szCs w:val="32"/>
        </w:rPr>
        <w:t>引水上山</w:t>
      </w:r>
      <w:r>
        <w:rPr>
          <w:rFonts w:eastAsia="仿宋"/>
          <w:color w:val="000000"/>
          <w:kern w:val="0"/>
          <w:sz w:val="32"/>
          <w:szCs w:val="32"/>
        </w:rPr>
        <w:t>”</w:t>
      </w:r>
      <w:r>
        <w:rPr>
          <w:rFonts w:hAnsi="仿宋" w:eastAsia="仿宋"/>
          <w:color w:val="000000"/>
          <w:kern w:val="0"/>
          <w:sz w:val="32"/>
          <w:szCs w:val="32"/>
        </w:rPr>
        <w:t>项目）前期工作，涉及水资源配置可行性研究报告及</w:t>
      </w:r>
      <w:r>
        <w:rPr>
          <w:rFonts w:eastAsia="仿宋"/>
          <w:color w:val="000000"/>
          <w:kern w:val="0"/>
          <w:sz w:val="32"/>
          <w:szCs w:val="32"/>
        </w:rPr>
        <w:t>19</w:t>
      </w:r>
      <w:r>
        <w:rPr>
          <w:rFonts w:hAnsi="仿宋" w:eastAsia="仿宋"/>
          <w:color w:val="000000"/>
          <w:kern w:val="0"/>
          <w:sz w:val="32"/>
          <w:szCs w:val="32"/>
        </w:rPr>
        <w:t>个专题编制、金沙江南岸水资源配置规划等项目支出，因此项目支出比</w:t>
      </w:r>
      <w:r>
        <w:rPr>
          <w:rFonts w:eastAsia="仿宋"/>
          <w:color w:val="000000"/>
          <w:kern w:val="0"/>
          <w:sz w:val="32"/>
          <w:szCs w:val="32"/>
        </w:rPr>
        <w:t>2019</w:t>
      </w:r>
      <w:r>
        <w:rPr>
          <w:rFonts w:hAnsi="仿宋" w:eastAsia="仿宋"/>
          <w:color w:val="000000"/>
          <w:kern w:val="0"/>
          <w:sz w:val="32"/>
          <w:szCs w:val="32"/>
        </w:rPr>
        <w:t>年有所增加。</w:t>
      </w:r>
    </w:p>
    <w:p>
      <w:pPr>
        <w:spacing w:line="600" w:lineRule="exact"/>
        <w:ind w:firstLine="643" w:firstLineChars="200"/>
        <w:rPr>
          <w:rFonts w:eastAsia="仿宋_GB2312"/>
          <w:b/>
          <w:bCs/>
          <w:color w:val="000000"/>
          <w:sz w:val="32"/>
          <w:szCs w:val="32"/>
        </w:rPr>
      </w:pPr>
      <w:r>
        <w:rPr>
          <w:rFonts w:hAnsi="仿宋_GB2312" w:eastAsia="仿宋_GB2312"/>
          <w:b/>
          <w:bCs/>
          <w:color w:val="000000"/>
          <w:sz w:val="32"/>
          <w:szCs w:val="32"/>
        </w:rPr>
        <w:t>　　（图</w:t>
      </w:r>
      <w:r>
        <w:rPr>
          <w:rFonts w:eastAsia="仿宋_GB2312"/>
          <w:b/>
          <w:bCs/>
          <w:color w:val="000000"/>
          <w:sz w:val="32"/>
          <w:szCs w:val="32"/>
        </w:rPr>
        <w:t>1</w:t>
      </w:r>
      <w:r>
        <w:rPr>
          <w:rFonts w:hAnsi="仿宋_GB2312" w:eastAsia="仿宋_GB2312"/>
          <w:b/>
          <w:bCs/>
          <w:color w:val="000000"/>
          <w:sz w:val="32"/>
          <w:szCs w:val="32"/>
        </w:rPr>
        <w:t>：收、支决算总计变动情况图）</w:t>
      </w:r>
    </w:p>
    <w:p>
      <w:pPr>
        <w:spacing w:line="600" w:lineRule="exact"/>
        <w:ind w:firstLine="643" w:firstLineChars="200"/>
        <w:rPr>
          <w:rFonts w:eastAsia="仿宋_GB2312"/>
          <w:b/>
          <w:bCs/>
          <w:color w:val="000000"/>
          <w:sz w:val="32"/>
          <w:szCs w:val="32"/>
        </w:rPr>
      </w:pPr>
    </w:p>
    <w:p>
      <w:pPr>
        <w:spacing w:line="600" w:lineRule="exact"/>
        <w:ind w:firstLine="420" w:firstLineChars="200"/>
        <w:rPr>
          <w:rFonts w:eastAsia="仿宋_GB2312"/>
          <w:b/>
          <w:bCs/>
          <w:color w:val="000000"/>
          <w:sz w:val="32"/>
          <w:szCs w:val="32"/>
        </w:rPr>
      </w:pPr>
      <w:r>
        <w:drawing>
          <wp:anchor distT="6350" distB="12700" distL="120650" distR="127000" simplePos="0" relativeHeight="251655168" behindDoc="0" locked="0" layoutInCell="1" allowOverlap="1">
            <wp:simplePos x="0" y="0"/>
            <wp:positionH relativeFrom="column">
              <wp:posOffset>280035</wp:posOffset>
            </wp:positionH>
            <wp:positionV relativeFrom="paragraph">
              <wp:posOffset>10795</wp:posOffset>
            </wp:positionV>
            <wp:extent cx="4572000" cy="2743200"/>
            <wp:effectExtent l="0" t="0" r="0"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3" w:firstLineChars="200"/>
        <w:rPr>
          <w:rFonts w:eastAsia="仿宋_GB2312"/>
          <w:b/>
          <w:bCs/>
          <w:color w:val="000000"/>
          <w:sz w:val="32"/>
          <w:szCs w:val="32"/>
        </w:rPr>
      </w:pPr>
    </w:p>
    <w:p>
      <w:pPr>
        <w:spacing w:line="600" w:lineRule="exact"/>
        <w:ind w:firstLine="643" w:firstLineChars="200"/>
        <w:rPr>
          <w:rFonts w:eastAsia="仿宋_GB2312"/>
          <w:b/>
          <w:bCs/>
          <w:color w:val="000000"/>
          <w:sz w:val="32"/>
          <w:szCs w:val="32"/>
        </w:rPr>
      </w:pPr>
    </w:p>
    <w:p>
      <w:pPr>
        <w:spacing w:line="600" w:lineRule="exact"/>
        <w:ind w:firstLine="643" w:firstLineChars="200"/>
        <w:rPr>
          <w:rFonts w:eastAsia="仿宋_GB2312"/>
          <w:b/>
          <w:bCs/>
          <w:color w:val="000000"/>
          <w:sz w:val="32"/>
          <w:szCs w:val="32"/>
        </w:rPr>
      </w:pPr>
    </w:p>
    <w:p>
      <w:pPr>
        <w:spacing w:line="600" w:lineRule="exact"/>
        <w:ind w:firstLine="643" w:firstLineChars="200"/>
        <w:rPr>
          <w:rFonts w:eastAsia="仿宋_GB2312"/>
          <w:b/>
          <w:bCs/>
          <w:color w:val="000000"/>
          <w:sz w:val="32"/>
          <w:szCs w:val="32"/>
        </w:rPr>
      </w:pPr>
    </w:p>
    <w:p>
      <w:pPr>
        <w:spacing w:line="600" w:lineRule="exact"/>
        <w:ind w:firstLine="643" w:firstLineChars="200"/>
        <w:rPr>
          <w:rFonts w:eastAsia="仿宋_GB2312"/>
          <w:b/>
          <w:bCs/>
          <w:color w:val="000000"/>
          <w:sz w:val="32"/>
          <w:szCs w:val="32"/>
        </w:rPr>
      </w:pPr>
    </w:p>
    <w:p>
      <w:pPr>
        <w:spacing w:line="600" w:lineRule="exact"/>
        <w:ind w:firstLine="643" w:firstLineChars="200"/>
        <w:rPr>
          <w:rFonts w:eastAsia="仿宋_GB2312"/>
          <w:b/>
          <w:bCs/>
          <w:color w:val="000000"/>
          <w:sz w:val="32"/>
          <w:szCs w:val="32"/>
        </w:rPr>
      </w:pPr>
    </w:p>
    <w:p>
      <w:pPr>
        <w:spacing w:line="600" w:lineRule="exact"/>
        <w:ind w:firstLine="643" w:firstLineChars="200"/>
        <w:rPr>
          <w:rFonts w:eastAsia="仿宋_GB2312"/>
          <w:b/>
          <w:bCs/>
          <w:color w:val="000000"/>
          <w:sz w:val="32"/>
          <w:szCs w:val="32"/>
        </w:rPr>
      </w:pPr>
    </w:p>
    <w:p>
      <w:pPr>
        <w:pStyle w:val="32"/>
        <w:numPr>
          <w:ilvl w:val="0"/>
          <w:numId w:val="2"/>
        </w:numPr>
        <w:spacing w:line="600" w:lineRule="exact"/>
        <w:ind w:firstLineChars="0"/>
        <w:outlineLvl w:val="1"/>
        <w:rPr>
          <w:rStyle w:val="24"/>
          <w:rFonts w:ascii="Times New Roman" w:hAnsi="Times New Roman" w:eastAsia="黑体"/>
          <w:b w:val="0"/>
        </w:rPr>
      </w:pPr>
      <w:bookmarkStart w:id="38" w:name="_Toc15396604"/>
      <w:bookmarkStart w:id="39" w:name="_Toc5181"/>
      <w:bookmarkStart w:id="40" w:name="_Toc15377206"/>
      <w:r>
        <w:rPr>
          <w:rFonts w:hAnsi="黑体" w:eastAsia="黑体"/>
          <w:color w:val="000000"/>
          <w:sz w:val="32"/>
          <w:szCs w:val="32"/>
        </w:rPr>
        <w:t>收</w:t>
      </w:r>
      <w:r>
        <w:rPr>
          <w:rStyle w:val="24"/>
          <w:rFonts w:ascii="Times New Roman" w:hAnsi="黑体" w:eastAsia="黑体"/>
          <w:b w:val="0"/>
        </w:rPr>
        <w:t>入决算情况说明</w:t>
      </w:r>
      <w:bookmarkEnd w:id="38"/>
      <w:bookmarkEnd w:id="39"/>
      <w:bookmarkEnd w:id="40"/>
    </w:p>
    <w:p>
      <w:pPr>
        <w:spacing w:line="600" w:lineRule="exact"/>
        <w:ind w:firstLine="640" w:firstLineChars="200"/>
        <w:outlineLvl w:val="1"/>
        <w:rPr>
          <w:rFonts w:eastAsia="仿宋"/>
          <w:color w:val="000000"/>
          <w:sz w:val="32"/>
          <w:szCs w:val="32"/>
        </w:rPr>
      </w:pPr>
      <w:bookmarkStart w:id="41" w:name="_Toc8774"/>
      <w:r>
        <w:rPr>
          <w:rFonts w:eastAsia="仿宋"/>
          <w:color w:val="000000"/>
          <w:sz w:val="32"/>
          <w:szCs w:val="32"/>
        </w:rPr>
        <w:t>2020</w:t>
      </w:r>
      <w:r>
        <w:rPr>
          <w:rFonts w:hAnsi="仿宋" w:eastAsia="仿宋"/>
          <w:color w:val="000000"/>
          <w:sz w:val="32"/>
          <w:szCs w:val="32"/>
        </w:rPr>
        <w:t>年本年收入合计</w:t>
      </w:r>
      <w:r>
        <w:rPr>
          <w:rFonts w:hint="eastAsia" w:eastAsia="仿宋"/>
          <w:color w:val="000000"/>
          <w:sz w:val="32"/>
          <w:szCs w:val="32"/>
        </w:rPr>
        <w:t>2921.22</w:t>
      </w:r>
      <w:r>
        <w:rPr>
          <w:rFonts w:hAnsi="仿宋" w:eastAsia="仿宋"/>
          <w:color w:val="000000"/>
          <w:sz w:val="32"/>
          <w:szCs w:val="32"/>
        </w:rPr>
        <w:t>万元，其中：一般公共预算财政拨款收入</w:t>
      </w:r>
      <w:r>
        <w:rPr>
          <w:rFonts w:hint="eastAsia" w:eastAsia="仿宋"/>
          <w:color w:val="000000"/>
          <w:sz w:val="32"/>
          <w:szCs w:val="32"/>
        </w:rPr>
        <w:t>2422.38</w:t>
      </w:r>
      <w:r>
        <w:rPr>
          <w:rFonts w:hAnsi="仿宋" w:eastAsia="仿宋"/>
          <w:color w:val="000000"/>
          <w:sz w:val="32"/>
          <w:szCs w:val="32"/>
        </w:rPr>
        <w:t>万元，占</w:t>
      </w:r>
      <w:r>
        <w:rPr>
          <w:rFonts w:hint="eastAsia" w:eastAsia="仿宋"/>
          <w:color w:val="000000"/>
          <w:sz w:val="32"/>
          <w:szCs w:val="32"/>
        </w:rPr>
        <w:t>82.92</w:t>
      </w:r>
      <w:r>
        <w:rPr>
          <w:rFonts w:eastAsia="仿宋"/>
          <w:color w:val="000000"/>
          <w:sz w:val="32"/>
          <w:szCs w:val="32"/>
        </w:rPr>
        <w:t>%</w:t>
      </w:r>
      <w:r>
        <w:rPr>
          <w:rFonts w:hAnsi="仿宋" w:eastAsia="仿宋"/>
          <w:color w:val="000000"/>
          <w:sz w:val="32"/>
          <w:szCs w:val="32"/>
        </w:rPr>
        <w:t>；政府性基金预算财政拨款收入</w:t>
      </w:r>
      <w:r>
        <w:rPr>
          <w:rFonts w:hint="eastAsia" w:eastAsia="仿宋"/>
          <w:color w:val="000000"/>
          <w:sz w:val="32"/>
          <w:szCs w:val="32"/>
        </w:rPr>
        <w:t>498.84</w:t>
      </w:r>
      <w:r>
        <w:rPr>
          <w:rFonts w:hAnsi="仿宋" w:eastAsia="仿宋"/>
          <w:color w:val="000000"/>
          <w:sz w:val="32"/>
          <w:szCs w:val="32"/>
        </w:rPr>
        <w:t>万元，占</w:t>
      </w:r>
      <w:r>
        <w:rPr>
          <w:rFonts w:hint="eastAsia" w:eastAsia="仿宋"/>
          <w:color w:val="000000"/>
          <w:sz w:val="32"/>
          <w:szCs w:val="32"/>
        </w:rPr>
        <w:t>17.08</w:t>
      </w:r>
      <w:r>
        <w:rPr>
          <w:rFonts w:eastAsia="仿宋"/>
          <w:color w:val="000000"/>
          <w:sz w:val="32"/>
          <w:szCs w:val="32"/>
        </w:rPr>
        <w:t>%</w:t>
      </w:r>
      <w:r>
        <w:rPr>
          <w:rFonts w:hAnsi="仿宋" w:eastAsia="仿宋"/>
          <w:color w:val="000000"/>
          <w:sz w:val="32"/>
          <w:szCs w:val="32"/>
        </w:rPr>
        <w:t>。</w:t>
      </w:r>
      <w:bookmarkEnd w:id="41"/>
    </w:p>
    <w:p>
      <w:pPr>
        <w:spacing w:line="600" w:lineRule="exact"/>
        <w:outlineLvl w:val="1"/>
        <w:rPr>
          <w:rFonts w:eastAsia="仿宋"/>
          <w:color w:val="000000"/>
          <w:sz w:val="32"/>
          <w:szCs w:val="32"/>
        </w:rPr>
      </w:pPr>
      <w:bookmarkStart w:id="42" w:name="_Toc20848"/>
      <w:r>
        <w:rPr>
          <w:rFonts w:hint="eastAsia" w:hAnsi="仿宋" w:eastAsia="仿宋"/>
          <w:b/>
          <w:color w:val="FF0000"/>
          <w:sz w:val="32"/>
          <w:szCs w:val="32"/>
        </w:rPr>
        <w:t>　</w:t>
      </w:r>
      <w:r>
        <w:rPr>
          <w:rFonts w:hAnsi="仿宋" w:eastAsia="仿宋"/>
          <w:b/>
          <w:color w:val="FF0000"/>
          <w:sz w:val="32"/>
          <w:szCs w:val="32"/>
        </w:rPr>
        <w:t>（注：数据来源于财决</w:t>
      </w:r>
      <w:r>
        <w:rPr>
          <w:rFonts w:eastAsia="仿宋"/>
          <w:b/>
          <w:color w:val="FF0000"/>
          <w:sz w:val="32"/>
          <w:szCs w:val="32"/>
        </w:rPr>
        <w:t>01</w:t>
      </w:r>
      <w:r>
        <w:rPr>
          <w:rFonts w:hAnsi="仿宋" w:eastAsia="仿宋"/>
          <w:b/>
          <w:color w:val="FF0000"/>
          <w:sz w:val="32"/>
          <w:szCs w:val="32"/>
        </w:rPr>
        <w:t>表）</w:t>
      </w:r>
      <w:bookmarkEnd w:id="42"/>
    </w:p>
    <w:p>
      <w:pPr>
        <w:spacing w:line="600" w:lineRule="exact"/>
        <w:ind w:firstLine="640" w:firstLineChars="200"/>
        <w:rPr>
          <w:rFonts w:hAnsi="仿宋" w:eastAsia="仿宋"/>
          <w:color w:val="000000"/>
          <w:sz w:val="32"/>
          <w:szCs w:val="32"/>
        </w:rPr>
      </w:pPr>
      <w:r>
        <w:rPr>
          <w:rFonts w:hAnsi="仿宋" w:eastAsia="仿宋"/>
          <w:color w:val="000000"/>
          <w:sz w:val="32"/>
          <w:szCs w:val="32"/>
        </w:rPr>
        <w:t>　　　　（图</w:t>
      </w:r>
      <w:r>
        <w:rPr>
          <w:rFonts w:eastAsia="仿宋"/>
          <w:color w:val="000000"/>
          <w:sz w:val="32"/>
          <w:szCs w:val="32"/>
        </w:rPr>
        <w:t>2</w:t>
      </w:r>
      <w:r>
        <w:rPr>
          <w:rFonts w:hAnsi="仿宋" w:eastAsia="仿宋"/>
          <w:color w:val="000000"/>
          <w:sz w:val="32"/>
          <w:szCs w:val="32"/>
        </w:rPr>
        <w:t>：收入决算结构图）</w:t>
      </w:r>
    </w:p>
    <w:p>
      <w:pPr>
        <w:spacing w:line="600" w:lineRule="exact"/>
        <w:ind w:firstLine="420" w:firstLineChars="200"/>
        <w:rPr>
          <w:rFonts w:hAnsi="仿宋" w:eastAsia="仿宋"/>
          <w:color w:val="000000"/>
          <w:sz w:val="32"/>
          <w:szCs w:val="32"/>
        </w:rPr>
      </w:pPr>
      <w:r>
        <w:drawing>
          <wp:anchor distT="4445" distB="71755" distL="118745" distR="128905" simplePos="0" relativeHeight="251656192" behindDoc="0" locked="0" layoutInCell="1" allowOverlap="1">
            <wp:simplePos x="0" y="0"/>
            <wp:positionH relativeFrom="column">
              <wp:posOffset>298450</wp:posOffset>
            </wp:positionH>
            <wp:positionV relativeFrom="paragraph">
              <wp:posOffset>204470</wp:posOffset>
            </wp:positionV>
            <wp:extent cx="4572000" cy="2743200"/>
            <wp:effectExtent l="0" t="0" r="0" b="0"/>
            <wp:wrapSquare wrapText="bothSides"/>
            <wp:docPr id="1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0" w:firstLineChars="200"/>
        <w:rPr>
          <w:rFonts w:hAnsi="仿宋" w:eastAsia="仿宋"/>
          <w:color w:val="000000"/>
          <w:sz w:val="32"/>
          <w:szCs w:val="32"/>
        </w:rPr>
      </w:pPr>
    </w:p>
    <w:p>
      <w:pPr>
        <w:spacing w:line="600" w:lineRule="exact"/>
        <w:ind w:firstLine="640" w:firstLineChars="200"/>
        <w:rPr>
          <w:rFonts w:hAnsi="仿宋" w:eastAsia="仿宋"/>
          <w:color w:val="000000"/>
          <w:sz w:val="32"/>
          <w:szCs w:val="32"/>
        </w:rPr>
      </w:pPr>
    </w:p>
    <w:p>
      <w:pPr>
        <w:spacing w:line="600" w:lineRule="exact"/>
        <w:ind w:firstLine="640" w:firstLineChars="200"/>
        <w:rPr>
          <w:rFonts w:hAnsi="仿宋" w:eastAsia="仿宋"/>
          <w:color w:val="000000"/>
          <w:sz w:val="32"/>
          <w:szCs w:val="32"/>
        </w:rPr>
      </w:pPr>
    </w:p>
    <w:p>
      <w:pPr>
        <w:spacing w:line="600" w:lineRule="exact"/>
        <w:ind w:firstLine="640" w:firstLineChars="200"/>
        <w:rPr>
          <w:rFonts w:hAnsi="仿宋" w:eastAsia="仿宋"/>
          <w:color w:val="000000"/>
          <w:sz w:val="32"/>
          <w:szCs w:val="32"/>
        </w:rPr>
      </w:pPr>
    </w:p>
    <w:p>
      <w:pPr>
        <w:spacing w:line="600" w:lineRule="exact"/>
        <w:ind w:firstLine="640" w:firstLineChars="200"/>
        <w:rPr>
          <w:rFonts w:hAnsi="仿宋" w:eastAsia="仿宋"/>
          <w:color w:val="000000"/>
          <w:sz w:val="32"/>
          <w:szCs w:val="32"/>
        </w:rPr>
      </w:pPr>
    </w:p>
    <w:p>
      <w:pPr>
        <w:spacing w:line="600" w:lineRule="exact"/>
        <w:ind w:firstLine="640" w:firstLineChars="200"/>
        <w:rPr>
          <w:rFonts w:hAnsi="仿宋" w:eastAsia="仿宋"/>
          <w:color w:val="000000"/>
          <w:sz w:val="32"/>
          <w:szCs w:val="32"/>
        </w:rPr>
      </w:pPr>
    </w:p>
    <w:p>
      <w:pPr>
        <w:spacing w:line="600" w:lineRule="exact"/>
        <w:rPr>
          <w:rFonts w:eastAsia="仿宋_GB2312"/>
          <w:color w:val="FF0000"/>
          <w:sz w:val="32"/>
          <w:szCs w:val="32"/>
        </w:rPr>
      </w:pPr>
    </w:p>
    <w:p>
      <w:pPr>
        <w:pStyle w:val="32"/>
        <w:numPr>
          <w:ilvl w:val="0"/>
          <w:numId w:val="2"/>
        </w:numPr>
        <w:spacing w:line="520" w:lineRule="exact"/>
        <w:ind w:firstLineChars="0"/>
        <w:outlineLvl w:val="1"/>
        <w:rPr>
          <w:rStyle w:val="24"/>
          <w:rFonts w:ascii="Times New Roman" w:hAnsi="Times New Roman" w:eastAsia="黑体"/>
          <w:b w:val="0"/>
        </w:rPr>
      </w:pPr>
      <w:bookmarkStart w:id="43" w:name="_Toc15396605"/>
      <w:bookmarkStart w:id="44" w:name="_Toc15377207"/>
      <w:bookmarkStart w:id="45" w:name="_Toc2448"/>
      <w:r>
        <w:rPr>
          <w:rFonts w:hAnsi="黑体" w:eastAsia="黑体"/>
          <w:color w:val="000000"/>
          <w:sz w:val="32"/>
          <w:szCs w:val="32"/>
        </w:rPr>
        <w:t>支</w:t>
      </w:r>
      <w:r>
        <w:rPr>
          <w:rStyle w:val="24"/>
          <w:rFonts w:ascii="Times New Roman" w:hAnsi="黑体" w:eastAsia="黑体"/>
          <w:b w:val="0"/>
        </w:rPr>
        <w:t>出决算情况说明</w:t>
      </w:r>
      <w:bookmarkEnd w:id="43"/>
      <w:bookmarkEnd w:id="44"/>
      <w:bookmarkEnd w:id="45"/>
    </w:p>
    <w:p>
      <w:pPr>
        <w:spacing w:line="520" w:lineRule="exact"/>
        <w:ind w:firstLine="640" w:firstLineChars="200"/>
        <w:outlineLvl w:val="1"/>
        <w:rPr>
          <w:rFonts w:hAnsi="仿宋" w:eastAsia="仿宋"/>
          <w:color w:val="000000"/>
          <w:sz w:val="32"/>
          <w:szCs w:val="32"/>
        </w:rPr>
      </w:pPr>
      <w:bookmarkStart w:id="46" w:name="_Toc23557"/>
      <w:r>
        <w:rPr>
          <w:rFonts w:eastAsia="仿宋"/>
          <w:color w:val="000000"/>
          <w:sz w:val="32"/>
          <w:szCs w:val="32"/>
        </w:rPr>
        <w:t>2020</w:t>
      </w:r>
      <w:r>
        <w:rPr>
          <w:rFonts w:hAnsi="仿宋" w:eastAsia="仿宋"/>
          <w:color w:val="000000"/>
          <w:sz w:val="32"/>
          <w:szCs w:val="32"/>
        </w:rPr>
        <w:t>年本年支出合计</w:t>
      </w:r>
      <w:r>
        <w:rPr>
          <w:rFonts w:hint="eastAsia" w:eastAsia="仿宋"/>
          <w:color w:val="000000"/>
          <w:sz w:val="32"/>
          <w:szCs w:val="32"/>
        </w:rPr>
        <w:t>3412.23</w:t>
      </w:r>
      <w:r>
        <w:rPr>
          <w:rFonts w:hAnsi="仿宋" w:eastAsia="仿宋"/>
          <w:color w:val="000000"/>
          <w:sz w:val="32"/>
          <w:szCs w:val="32"/>
        </w:rPr>
        <w:t>万元，其中：基本支出</w:t>
      </w:r>
      <w:r>
        <w:rPr>
          <w:rFonts w:hint="eastAsia" w:eastAsia="仿宋"/>
          <w:color w:val="000000"/>
          <w:sz w:val="32"/>
          <w:szCs w:val="32"/>
        </w:rPr>
        <w:t>1060.33</w:t>
      </w:r>
      <w:r>
        <w:rPr>
          <w:rFonts w:hAnsi="仿宋" w:eastAsia="仿宋"/>
          <w:color w:val="000000"/>
          <w:sz w:val="32"/>
          <w:szCs w:val="32"/>
        </w:rPr>
        <w:t>万元，占</w:t>
      </w:r>
      <w:r>
        <w:rPr>
          <w:rFonts w:hint="eastAsia" w:eastAsia="仿宋"/>
          <w:color w:val="000000"/>
          <w:sz w:val="32"/>
          <w:szCs w:val="32"/>
        </w:rPr>
        <w:t>31.07</w:t>
      </w:r>
      <w:r>
        <w:rPr>
          <w:rFonts w:eastAsia="仿宋"/>
          <w:color w:val="000000"/>
          <w:sz w:val="32"/>
          <w:szCs w:val="32"/>
        </w:rPr>
        <w:t>%</w:t>
      </w:r>
      <w:r>
        <w:rPr>
          <w:rFonts w:hAnsi="仿宋" w:eastAsia="仿宋"/>
          <w:color w:val="000000"/>
          <w:sz w:val="32"/>
          <w:szCs w:val="32"/>
        </w:rPr>
        <w:t>；项目支出</w:t>
      </w:r>
      <w:r>
        <w:rPr>
          <w:rFonts w:hint="eastAsia" w:eastAsia="仿宋"/>
          <w:color w:val="000000"/>
          <w:sz w:val="32"/>
          <w:szCs w:val="32"/>
        </w:rPr>
        <w:t>2351.9</w:t>
      </w:r>
      <w:r>
        <w:rPr>
          <w:rFonts w:hAnsi="仿宋" w:eastAsia="仿宋"/>
          <w:color w:val="000000"/>
          <w:sz w:val="32"/>
          <w:szCs w:val="32"/>
        </w:rPr>
        <w:t>万元，占</w:t>
      </w:r>
      <w:r>
        <w:rPr>
          <w:rFonts w:hint="eastAsia" w:eastAsia="仿宋"/>
          <w:color w:val="000000"/>
          <w:sz w:val="32"/>
          <w:szCs w:val="32"/>
        </w:rPr>
        <w:t>68.93</w:t>
      </w:r>
      <w:r>
        <w:rPr>
          <w:rFonts w:eastAsia="仿宋"/>
          <w:color w:val="000000"/>
          <w:sz w:val="32"/>
          <w:szCs w:val="32"/>
        </w:rPr>
        <w:t>%</w:t>
      </w:r>
      <w:r>
        <w:rPr>
          <w:rFonts w:hAnsi="仿宋" w:eastAsia="仿宋"/>
          <w:color w:val="000000"/>
          <w:sz w:val="32"/>
          <w:szCs w:val="32"/>
        </w:rPr>
        <w:t>。</w:t>
      </w:r>
      <w:bookmarkEnd w:id="46"/>
      <w:r>
        <w:rPr>
          <w:rFonts w:hAnsi="仿宋" w:eastAsia="仿宋"/>
          <w:b/>
          <w:color w:val="FF0000"/>
          <w:sz w:val="32"/>
          <w:szCs w:val="32"/>
        </w:rPr>
        <w:t>　　</w:t>
      </w:r>
      <w:bookmarkStart w:id="47" w:name="_Toc20767"/>
      <w:r>
        <w:rPr>
          <w:rFonts w:hAnsi="仿宋" w:eastAsia="仿宋"/>
          <w:b/>
          <w:color w:val="FF0000"/>
          <w:sz w:val="32"/>
          <w:szCs w:val="32"/>
        </w:rPr>
        <w:t>（注：数据来源于财决</w:t>
      </w:r>
      <w:r>
        <w:rPr>
          <w:rFonts w:eastAsia="仿宋"/>
          <w:b/>
          <w:color w:val="FF0000"/>
          <w:sz w:val="32"/>
          <w:szCs w:val="32"/>
        </w:rPr>
        <w:t>04</w:t>
      </w:r>
      <w:r>
        <w:rPr>
          <w:rFonts w:hAnsi="仿宋" w:eastAsia="仿宋"/>
          <w:b/>
          <w:color w:val="FF0000"/>
          <w:sz w:val="32"/>
          <w:szCs w:val="32"/>
        </w:rPr>
        <w:t>表）</w:t>
      </w:r>
      <w:bookmarkEnd w:id="47"/>
    </w:p>
    <w:p>
      <w:pPr>
        <w:spacing w:line="520" w:lineRule="exact"/>
        <w:ind w:firstLine="640" w:firstLineChars="200"/>
        <w:rPr>
          <w:rFonts w:eastAsia="仿宋"/>
          <w:color w:val="000000"/>
          <w:sz w:val="32"/>
          <w:szCs w:val="32"/>
        </w:rPr>
      </w:pPr>
      <w:r>
        <w:rPr>
          <w:rFonts w:hint="eastAsia" w:hAnsi="仿宋" w:eastAsia="仿宋"/>
          <w:color w:val="000000"/>
          <w:sz w:val="32"/>
          <w:szCs w:val="32"/>
        </w:rPr>
        <w:t>　　　　　</w:t>
      </w:r>
      <w:r>
        <w:rPr>
          <w:rFonts w:hAnsi="仿宋" w:eastAsia="仿宋"/>
          <w:color w:val="000000"/>
          <w:sz w:val="32"/>
          <w:szCs w:val="32"/>
        </w:rPr>
        <w:t>（图</w:t>
      </w:r>
      <w:r>
        <w:rPr>
          <w:rFonts w:eastAsia="仿宋"/>
          <w:color w:val="000000"/>
          <w:sz w:val="32"/>
          <w:szCs w:val="32"/>
        </w:rPr>
        <w:t>3</w:t>
      </w:r>
      <w:r>
        <w:rPr>
          <w:rFonts w:hAnsi="仿宋" w:eastAsia="仿宋"/>
          <w:color w:val="000000"/>
          <w:sz w:val="32"/>
          <w:szCs w:val="32"/>
        </w:rPr>
        <w:t>：支出决算结构图）</w:t>
      </w:r>
    </w:p>
    <w:p>
      <w:pPr>
        <w:spacing w:line="600" w:lineRule="exact"/>
        <w:ind w:firstLine="420" w:firstLineChars="200"/>
        <w:rPr>
          <w:rFonts w:eastAsia="仿宋"/>
          <w:color w:val="000000"/>
          <w:sz w:val="32"/>
          <w:szCs w:val="32"/>
        </w:rPr>
      </w:pPr>
      <w:r>
        <w:drawing>
          <wp:anchor distT="4445" distB="71755" distL="118745" distR="128905" simplePos="0" relativeHeight="251657216" behindDoc="0" locked="0" layoutInCell="1" allowOverlap="1">
            <wp:simplePos x="0" y="0"/>
            <wp:positionH relativeFrom="column">
              <wp:posOffset>367030</wp:posOffset>
            </wp:positionH>
            <wp:positionV relativeFrom="paragraph">
              <wp:posOffset>66675</wp:posOffset>
            </wp:positionV>
            <wp:extent cx="4572000" cy="2743200"/>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outlineLvl w:val="1"/>
        <w:rPr>
          <w:rStyle w:val="24"/>
          <w:rFonts w:ascii="Times New Roman" w:hAnsi="Times New Roman" w:eastAsia="黑体"/>
          <w:b w:val="0"/>
        </w:rPr>
      </w:pPr>
      <w:bookmarkStart w:id="48" w:name="_Toc15377208"/>
      <w:bookmarkStart w:id="49" w:name="_Toc21911"/>
      <w:bookmarkStart w:id="50" w:name="_Toc15396606"/>
      <w:r>
        <w:rPr>
          <w:rFonts w:hAnsi="黑体" w:eastAsia="黑体"/>
          <w:color w:val="000000"/>
          <w:sz w:val="32"/>
          <w:szCs w:val="32"/>
        </w:rPr>
        <w:t>四、财</w:t>
      </w:r>
      <w:r>
        <w:rPr>
          <w:rStyle w:val="24"/>
          <w:rFonts w:ascii="Times New Roman" w:hAnsi="黑体" w:eastAsia="黑体"/>
          <w:b w:val="0"/>
        </w:rPr>
        <w:t>政拨款收入支出决算总体情况说明</w:t>
      </w:r>
      <w:bookmarkEnd w:id="48"/>
      <w:bookmarkEnd w:id="49"/>
      <w:bookmarkEnd w:id="50"/>
    </w:p>
    <w:p>
      <w:pPr>
        <w:spacing w:line="600" w:lineRule="exact"/>
        <w:ind w:firstLine="640"/>
        <w:rPr>
          <w:rFonts w:eastAsia="仿宋"/>
          <w:color w:val="000000"/>
          <w:sz w:val="32"/>
          <w:szCs w:val="32"/>
        </w:rPr>
      </w:pPr>
      <w:r>
        <w:rPr>
          <w:rFonts w:eastAsia="仿宋"/>
          <w:color w:val="000000"/>
          <w:sz w:val="32"/>
          <w:szCs w:val="32"/>
        </w:rPr>
        <w:t>2020</w:t>
      </w:r>
      <w:r>
        <w:rPr>
          <w:rFonts w:hAnsi="仿宋" w:eastAsia="仿宋"/>
          <w:color w:val="000000"/>
          <w:sz w:val="32"/>
          <w:szCs w:val="32"/>
        </w:rPr>
        <w:t>年财政拨款收、支总计</w:t>
      </w:r>
      <w:r>
        <w:rPr>
          <w:rFonts w:hint="eastAsia" w:eastAsia="仿宋"/>
          <w:color w:val="000000"/>
          <w:sz w:val="32"/>
          <w:szCs w:val="32"/>
        </w:rPr>
        <w:t>3535.18</w:t>
      </w:r>
      <w:r>
        <w:rPr>
          <w:rFonts w:hAnsi="仿宋" w:eastAsia="仿宋"/>
          <w:color w:val="000000"/>
          <w:sz w:val="32"/>
          <w:szCs w:val="32"/>
        </w:rPr>
        <w:t>万元。与</w:t>
      </w:r>
      <w:r>
        <w:rPr>
          <w:rFonts w:eastAsia="仿宋"/>
          <w:color w:val="000000"/>
          <w:sz w:val="32"/>
          <w:szCs w:val="32"/>
        </w:rPr>
        <w:t>2019</w:t>
      </w:r>
      <w:r>
        <w:rPr>
          <w:rFonts w:hAnsi="仿宋" w:eastAsia="仿宋"/>
          <w:color w:val="000000"/>
          <w:sz w:val="32"/>
          <w:szCs w:val="32"/>
        </w:rPr>
        <w:t>年相比，财政拨款收、支总计各增加</w:t>
      </w:r>
      <w:r>
        <w:rPr>
          <w:rFonts w:hint="eastAsia" w:eastAsia="仿宋"/>
          <w:color w:val="000000"/>
          <w:sz w:val="32"/>
          <w:szCs w:val="32"/>
        </w:rPr>
        <w:t>1005.27</w:t>
      </w:r>
      <w:r>
        <w:rPr>
          <w:rFonts w:hAnsi="仿宋" w:eastAsia="仿宋"/>
          <w:color w:val="000000"/>
          <w:sz w:val="32"/>
          <w:szCs w:val="32"/>
        </w:rPr>
        <w:t>万元，增长</w:t>
      </w:r>
      <w:r>
        <w:rPr>
          <w:rFonts w:hint="eastAsia" w:eastAsia="仿宋"/>
          <w:color w:val="000000"/>
          <w:sz w:val="32"/>
          <w:szCs w:val="32"/>
        </w:rPr>
        <w:t>39.74</w:t>
      </w:r>
      <w:r>
        <w:rPr>
          <w:rFonts w:eastAsia="仿宋"/>
          <w:color w:val="000000"/>
          <w:sz w:val="32"/>
          <w:szCs w:val="32"/>
        </w:rPr>
        <w:t>%</w:t>
      </w:r>
      <w:r>
        <w:rPr>
          <w:rFonts w:hAnsi="仿宋" w:eastAsia="仿宋"/>
          <w:color w:val="000000"/>
          <w:sz w:val="32"/>
          <w:szCs w:val="32"/>
        </w:rPr>
        <w:t>。主要变动原因是</w:t>
      </w:r>
      <w:r>
        <w:rPr>
          <w:rFonts w:eastAsia="仿宋"/>
          <w:color w:val="000000"/>
          <w:sz w:val="32"/>
          <w:szCs w:val="32"/>
        </w:rPr>
        <w:t>2020</w:t>
      </w:r>
      <w:r>
        <w:rPr>
          <w:rFonts w:hAnsi="仿宋" w:eastAsia="仿宋"/>
          <w:color w:val="000000"/>
          <w:sz w:val="32"/>
          <w:szCs w:val="32"/>
        </w:rPr>
        <w:t>年项目支出比</w:t>
      </w:r>
      <w:r>
        <w:rPr>
          <w:rFonts w:eastAsia="仿宋"/>
          <w:color w:val="000000"/>
          <w:sz w:val="32"/>
          <w:szCs w:val="32"/>
        </w:rPr>
        <w:t>2019</w:t>
      </w:r>
      <w:r>
        <w:rPr>
          <w:rFonts w:hAnsi="仿宋" w:eastAsia="仿宋"/>
          <w:color w:val="000000"/>
          <w:sz w:val="32"/>
          <w:szCs w:val="32"/>
        </w:rPr>
        <w:t>年增加</w:t>
      </w:r>
      <w:r>
        <w:rPr>
          <w:rFonts w:hAnsi="仿宋_GB2312" w:eastAsia="仿宋_GB2312"/>
          <w:b/>
          <w:bCs/>
          <w:color w:val="000000"/>
          <w:sz w:val="32"/>
          <w:szCs w:val="32"/>
        </w:rPr>
        <w:t>。</w:t>
      </w:r>
      <w:r>
        <w:rPr>
          <w:rFonts w:hAnsi="仿宋" w:eastAsia="仿宋"/>
          <w:b/>
          <w:color w:val="FF0000"/>
          <w:sz w:val="32"/>
          <w:szCs w:val="32"/>
        </w:rPr>
        <w:t>（注：除国有资本经营预算外，数据来源于财决</w:t>
      </w:r>
      <w:r>
        <w:rPr>
          <w:rFonts w:eastAsia="仿宋"/>
          <w:b/>
          <w:color w:val="FF0000"/>
          <w:sz w:val="32"/>
          <w:szCs w:val="32"/>
        </w:rPr>
        <w:t>Z01-1</w:t>
      </w:r>
      <w:r>
        <w:rPr>
          <w:rFonts w:hAnsi="仿宋" w:eastAsia="仿宋"/>
          <w:b/>
          <w:color w:val="FF0000"/>
          <w:sz w:val="32"/>
          <w:szCs w:val="32"/>
        </w:rPr>
        <w:t>表，口径为</w:t>
      </w:r>
      <w:r>
        <w:rPr>
          <w:rFonts w:eastAsia="仿宋"/>
          <w:b/>
          <w:color w:val="FF0000"/>
          <w:sz w:val="32"/>
          <w:szCs w:val="32"/>
        </w:rPr>
        <w:t>“</w:t>
      </w:r>
      <w:r>
        <w:rPr>
          <w:rFonts w:hAnsi="仿宋" w:eastAsia="仿宋"/>
          <w:b/>
          <w:color w:val="FF0000"/>
          <w:sz w:val="32"/>
          <w:szCs w:val="32"/>
        </w:rPr>
        <w:t>总计</w:t>
      </w:r>
      <w:r>
        <w:rPr>
          <w:rFonts w:eastAsia="仿宋"/>
          <w:b/>
          <w:color w:val="FF0000"/>
          <w:sz w:val="32"/>
          <w:szCs w:val="32"/>
        </w:rPr>
        <w:t>”</w:t>
      </w:r>
      <w:r>
        <w:rPr>
          <w:rFonts w:hAnsi="仿宋" w:eastAsia="仿宋"/>
          <w:b/>
          <w:color w:val="FF0000"/>
          <w:sz w:val="32"/>
          <w:szCs w:val="32"/>
        </w:rPr>
        <w:t>数</w:t>
      </w:r>
      <w:r>
        <w:rPr>
          <w:rFonts w:eastAsia="仿宋"/>
          <w:b/>
          <w:color w:val="FF0000"/>
          <w:sz w:val="32"/>
          <w:szCs w:val="32"/>
        </w:rPr>
        <w:t>+</w:t>
      </w:r>
      <w:r>
        <w:rPr>
          <w:rFonts w:hAnsi="仿宋" w:eastAsia="仿宋"/>
          <w:b/>
          <w:color w:val="FF0000"/>
          <w:sz w:val="32"/>
          <w:szCs w:val="32"/>
        </w:rPr>
        <w:t>国有资本经营预算。）</w:t>
      </w:r>
    </w:p>
    <w:p>
      <w:pPr>
        <w:spacing w:line="600" w:lineRule="exact"/>
        <w:ind w:firstLine="640" w:firstLineChars="200"/>
        <w:rPr>
          <w:rFonts w:eastAsia="仿宋"/>
          <w:color w:val="000000"/>
          <w:sz w:val="32"/>
          <w:szCs w:val="32"/>
        </w:rPr>
      </w:pPr>
      <w:r>
        <w:rPr>
          <w:rFonts w:hAnsi="仿宋" w:eastAsia="仿宋"/>
          <w:color w:val="000000"/>
          <w:sz w:val="32"/>
          <w:szCs w:val="32"/>
        </w:rPr>
        <w:t>（图</w:t>
      </w:r>
      <w:r>
        <w:rPr>
          <w:rFonts w:eastAsia="仿宋"/>
          <w:color w:val="000000"/>
          <w:sz w:val="32"/>
          <w:szCs w:val="32"/>
        </w:rPr>
        <w:t>4</w:t>
      </w:r>
      <w:r>
        <w:rPr>
          <w:rFonts w:hAnsi="仿宋" w:eastAsia="仿宋"/>
          <w:color w:val="000000"/>
          <w:sz w:val="32"/>
          <w:szCs w:val="32"/>
        </w:rPr>
        <w:t>：财政拨款收、支决算总计变动情况）</w:t>
      </w:r>
    </w:p>
    <w:p>
      <w:pPr>
        <w:spacing w:line="600" w:lineRule="exact"/>
        <w:ind w:firstLine="420" w:firstLineChars="200"/>
        <w:rPr>
          <w:rFonts w:eastAsia="仿宋"/>
          <w:color w:val="000000"/>
          <w:sz w:val="32"/>
          <w:szCs w:val="32"/>
        </w:rPr>
      </w:pPr>
      <w:r>
        <w:drawing>
          <wp:anchor distT="5080" distB="10795" distL="120650" distR="127000" simplePos="0" relativeHeight="251658240" behindDoc="0" locked="0" layoutInCell="1" allowOverlap="1">
            <wp:simplePos x="0" y="0"/>
            <wp:positionH relativeFrom="column">
              <wp:posOffset>280035</wp:posOffset>
            </wp:positionH>
            <wp:positionV relativeFrom="paragraph">
              <wp:posOffset>50165</wp:posOffset>
            </wp:positionV>
            <wp:extent cx="4572000" cy="2378075"/>
            <wp:effectExtent l="0" t="0" r="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rPr>
          <w:rFonts w:eastAsia="黑体"/>
          <w:color w:val="000000"/>
          <w:sz w:val="32"/>
          <w:szCs w:val="32"/>
        </w:rPr>
      </w:pPr>
      <w:bookmarkStart w:id="51" w:name="_Toc15377209"/>
      <w:bookmarkStart w:id="52" w:name="_Toc15396607"/>
    </w:p>
    <w:p>
      <w:pPr>
        <w:spacing w:line="600" w:lineRule="exact"/>
        <w:ind w:firstLine="640" w:firstLineChars="200"/>
        <w:outlineLvl w:val="1"/>
        <w:rPr>
          <w:rFonts w:hAnsi="黑体" w:eastAsia="黑体"/>
          <w:color w:val="000000"/>
          <w:sz w:val="32"/>
          <w:szCs w:val="32"/>
        </w:rPr>
      </w:pPr>
      <w:bookmarkStart w:id="53" w:name="_Toc24908"/>
    </w:p>
    <w:p>
      <w:pPr>
        <w:spacing w:line="600" w:lineRule="exact"/>
        <w:ind w:firstLine="640" w:firstLineChars="200"/>
        <w:outlineLvl w:val="1"/>
        <w:rPr>
          <w:rFonts w:hAnsi="黑体" w:eastAsia="黑体"/>
          <w:color w:val="000000"/>
          <w:sz w:val="32"/>
          <w:szCs w:val="32"/>
        </w:rPr>
      </w:pPr>
    </w:p>
    <w:p>
      <w:pPr>
        <w:spacing w:line="600" w:lineRule="exact"/>
        <w:ind w:firstLine="640" w:firstLineChars="200"/>
        <w:outlineLvl w:val="1"/>
        <w:rPr>
          <w:rStyle w:val="24"/>
          <w:rFonts w:ascii="Times New Roman" w:hAnsi="Times New Roman" w:eastAsia="黑体"/>
          <w:b w:val="0"/>
        </w:rPr>
      </w:pPr>
      <w:r>
        <w:rPr>
          <w:rFonts w:hAnsi="黑体" w:eastAsia="黑体"/>
          <w:color w:val="000000"/>
          <w:sz w:val="32"/>
          <w:szCs w:val="32"/>
        </w:rPr>
        <w:t>五、</w:t>
      </w:r>
      <w:r>
        <w:rPr>
          <w:rFonts w:hAnsi="黑体" w:eastAsia="黑体"/>
          <w:b/>
          <w:color w:val="000000"/>
          <w:sz w:val="32"/>
          <w:szCs w:val="32"/>
        </w:rPr>
        <w:t>一</w:t>
      </w:r>
      <w:r>
        <w:rPr>
          <w:rStyle w:val="24"/>
          <w:rFonts w:ascii="Times New Roman" w:hAnsi="黑体" w:eastAsia="黑体"/>
          <w:b w:val="0"/>
        </w:rPr>
        <w:t>般公共预算财政拨款支出决算情况说明</w:t>
      </w:r>
      <w:bookmarkEnd w:id="51"/>
      <w:bookmarkEnd w:id="52"/>
      <w:bookmarkEnd w:id="53"/>
    </w:p>
    <w:p>
      <w:pPr>
        <w:spacing w:line="600" w:lineRule="exact"/>
        <w:ind w:firstLine="640" w:firstLineChars="200"/>
        <w:outlineLvl w:val="2"/>
        <w:rPr>
          <w:rFonts w:eastAsia="仿宋"/>
          <w:b/>
          <w:color w:val="000000"/>
          <w:sz w:val="32"/>
          <w:szCs w:val="32"/>
        </w:rPr>
      </w:pPr>
      <w:bookmarkStart w:id="54" w:name="_Toc15377210"/>
      <w:r>
        <w:rPr>
          <w:rFonts w:hint="eastAsia" w:ascii="楷体" w:hAnsi="楷体" w:eastAsia="楷体" w:cs="楷体"/>
          <w:bCs/>
          <w:color w:val="000000"/>
          <w:sz w:val="32"/>
          <w:szCs w:val="32"/>
        </w:rPr>
        <w:t>（一）一般公共预算财政拨款支出决算总体情况</w:t>
      </w:r>
      <w:bookmarkEnd w:id="54"/>
    </w:p>
    <w:p>
      <w:pPr>
        <w:spacing w:line="600" w:lineRule="exact"/>
        <w:ind w:firstLine="640" w:firstLineChars="200"/>
        <w:rPr>
          <w:rFonts w:eastAsia="仿宋"/>
          <w:color w:val="000000"/>
          <w:sz w:val="32"/>
          <w:szCs w:val="32"/>
        </w:rPr>
      </w:pPr>
      <w:r>
        <w:rPr>
          <w:rFonts w:eastAsia="仿宋"/>
          <w:color w:val="000000"/>
          <w:sz w:val="32"/>
          <w:szCs w:val="32"/>
        </w:rPr>
        <w:t>2020</w:t>
      </w:r>
      <w:r>
        <w:rPr>
          <w:rFonts w:hAnsi="仿宋" w:eastAsia="仿宋"/>
          <w:color w:val="000000"/>
          <w:sz w:val="32"/>
          <w:szCs w:val="32"/>
        </w:rPr>
        <w:t>年一般公共预算财政拨款支出</w:t>
      </w:r>
      <w:r>
        <w:rPr>
          <w:rFonts w:hint="eastAsia" w:eastAsia="仿宋"/>
          <w:color w:val="000000"/>
          <w:sz w:val="32"/>
          <w:szCs w:val="32"/>
        </w:rPr>
        <w:t>2926.15</w:t>
      </w:r>
      <w:r>
        <w:rPr>
          <w:rFonts w:hAnsi="仿宋" w:eastAsia="仿宋"/>
          <w:color w:val="000000"/>
          <w:sz w:val="32"/>
          <w:szCs w:val="32"/>
        </w:rPr>
        <w:t>万元，占本年支出合计的</w:t>
      </w:r>
      <w:r>
        <w:rPr>
          <w:rFonts w:hint="eastAsia" w:eastAsia="仿宋"/>
          <w:color w:val="000000"/>
          <w:sz w:val="32"/>
          <w:szCs w:val="32"/>
        </w:rPr>
        <w:t>85.75</w:t>
      </w:r>
      <w:r>
        <w:rPr>
          <w:rFonts w:eastAsia="仿宋"/>
          <w:color w:val="000000"/>
          <w:sz w:val="32"/>
          <w:szCs w:val="32"/>
        </w:rPr>
        <w:t>%</w:t>
      </w:r>
      <w:r>
        <w:rPr>
          <w:rFonts w:hAnsi="仿宋" w:eastAsia="仿宋"/>
          <w:color w:val="000000"/>
          <w:sz w:val="32"/>
          <w:szCs w:val="32"/>
        </w:rPr>
        <w:t>。与</w:t>
      </w:r>
      <w:r>
        <w:rPr>
          <w:rFonts w:eastAsia="仿宋"/>
          <w:color w:val="000000"/>
          <w:sz w:val="32"/>
          <w:szCs w:val="32"/>
        </w:rPr>
        <w:t>2019</w:t>
      </w:r>
      <w:r>
        <w:rPr>
          <w:rFonts w:hAnsi="仿宋" w:eastAsia="仿宋"/>
          <w:color w:val="000000"/>
          <w:sz w:val="32"/>
          <w:szCs w:val="32"/>
        </w:rPr>
        <w:t>年相比，一般公共预算财政拨款增加</w:t>
      </w:r>
      <w:r>
        <w:rPr>
          <w:rFonts w:hint="eastAsia" w:eastAsia="仿宋"/>
          <w:color w:val="000000"/>
          <w:sz w:val="32"/>
          <w:szCs w:val="32"/>
        </w:rPr>
        <w:t>1204.87</w:t>
      </w:r>
      <w:r>
        <w:rPr>
          <w:rFonts w:hAnsi="仿宋" w:eastAsia="仿宋"/>
          <w:color w:val="000000"/>
          <w:sz w:val="32"/>
          <w:szCs w:val="32"/>
        </w:rPr>
        <w:t>万元，增长</w:t>
      </w:r>
      <w:r>
        <w:rPr>
          <w:rFonts w:hint="eastAsia" w:hAnsi="仿宋" w:eastAsia="仿宋"/>
          <w:color w:val="000000"/>
          <w:sz w:val="32"/>
          <w:szCs w:val="32"/>
        </w:rPr>
        <w:t>70</w:t>
      </w:r>
      <w:r>
        <w:rPr>
          <w:rFonts w:eastAsia="仿宋"/>
          <w:color w:val="000000"/>
          <w:sz w:val="32"/>
          <w:szCs w:val="32"/>
        </w:rPr>
        <w:t>%</w:t>
      </w:r>
      <w:r>
        <w:rPr>
          <w:rFonts w:hAnsi="仿宋" w:eastAsia="仿宋"/>
          <w:color w:val="000000"/>
          <w:sz w:val="32"/>
          <w:szCs w:val="32"/>
        </w:rPr>
        <w:t>。主要变动原因是</w:t>
      </w:r>
      <w:r>
        <w:rPr>
          <w:rFonts w:eastAsia="仿宋"/>
          <w:color w:val="000000"/>
          <w:sz w:val="32"/>
          <w:szCs w:val="32"/>
        </w:rPr>
        <w:t>2020</w:t>
      </w:r>
      <w:r>
        <w:rPr>
          <w:rFonts w:hAnsi="仿宋" w:eastAsia="仿宋"/>
          <w:color w:val="000000"/>
          <w:sz w:val="32"/>
          <w:szCs w:val="32"/>
        </w:rPr>
        <w:t>年新增的金沙江干热河谷攀枝花水资源配置工程（</w:t>
      </w:r>
      <w:r>
        <w:rPr>
          <w:rFonts w:eastAsia="仿宋"/>
          <w:color w:val="000000"/>
          <w:sz w:val="32"/>
          <w:szCs w:val="32"/>
        </w:rPr>
        <w:t>“</w:t>
      </w:r>
      <w:r>
        <w:rPr>
          <w:rFonts w:hAnsi="仿宋" w:eastAsia="仿宋"/>
          <w:color w:val="000000"/>
          <w:sz w:val="32"/>
          <w:szCs w:val="32"/>
        </w:rPr>
        <w:t>引水上山</w:t>
      </w:r>
      <w:r>
        <w:rPr>
          <w:rFonts w:eastAsia="仿宋"/>
          <w:color w:val="000000"/>
          <w:sz w:val="32"/>
          <w:szCs w:val="32"/>
        </w:rPr>
        <w:t>”</w:t>
      </w:r>
      <w:r>
        <w:rPr>
          <w:rFonts w:hAnsi="仿宋" w:eastAsia="仿宋"/>
          <w:color w:val="000000"/>
          <w:sz w:val="32"/>
          <w:szCs w:val="32"/>
        </w:rPr>
        <w:t>项目）前期工作项目支出都在一般公共预算财政拨款支出中反映。</w:t>
      </w:r>
    </w:p>
    <w:p>
      <w:pPr>
        <w:spacing w:line="600" w:lineRule="exact"/>
        <w:ind w:firstLine="640" w:firstLineChars="200"/>
        <w:rPr>
          <w:rFonts w:hAnsi="仿宋" w:eastAsia="仿宋"/>
          <w:color w:val="000000"/>
          <w:sz w:val="32"/>
          <w:szCs w:val="32"/>
        </w:rPr>
      </w:pPr>
      <w:r>
        <w:rPr>
          <w:rFonts w:hAnsi="仿宋" w:eastAsia="仿宋"/>
          <w:color w:val="000000"/>
          <w:sz w:val="32"/>
          <w:szCs w:val="32"/>
        </w:rPr>
        <w:t>　（图</w:t>
      </w:r>
      <w:r>
        <w:rPr>
          <w:rFonts w:eastAsia="仿宋"/>
          <w:color w:val="000000"/>
          <w:sz w:val="32"/>
          <w:szCs w:val="32"/>
        </w:rPr>
        <w:t>5</w:t>
      </w:r>
      <w:r>
        <w:rPr>
          <w:rFonts w:hAnsi="仿宋" w:eastAsia="仿宋"/>
          <w:color w:val="000000"/>
          <w:sz w:val="32"/>
          <w:szCs w:val="32"/>
        </w:rPr>
        <w:t>：一般公共预算财政拨款支出决算变动情况）</w:t>
      </w:r>
    </w:p>
    <w:p>
      <w:pPr>
        <w:spacing w:line="600" w:lineRule="exact"/>
        <w:ind w:firstLine="420" w:firstLineChars="200"/>
        <w:rPr>
          <w:rFonts w:hAnsi="仿宋" w:eastAsia="仿宋"/>
          <w:color w:val="000000"/>
          <w:sz w:val="32"/>
          <w:szCs w:val="32"/>
        </w:rPr>
      </w:pPr>
      <w:r>
        <w:drawing>
          <wp:anchor distT="3175" distB="55880" distL="118745" distR="128905" simplePos="0" relativeHeight="251658240" behindDoc="0" locked="0" layoutInCell="1" allowOverlap="1">
            <wp:simplePos x="0" y="0"/>
            <wp:positionH relativeFrom="column">
              <wp:posOffset>549275</wp:posOffset>
            </wp:positionH>
            <wp:positionV relativeFrom="paragraph">
              <wp:posOffset>233680</wp:posOffset>
            </wp:positionV>
            <wp:extent cx="4572000" cy="2140585"/>
            <wp:effectExtent l="0" t="0" r="0"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spacing w:line="600" w:lineRule="exact"/>
        <w:ind w:firstLine="640" w:firstLineChars="200"/>
        <w:rPr>
          <w:rFonts w:hAnsi="仿宋" w:eastAsia="仿宋"/>
          <w:color w:val="000000"/>
          <w:sz w:val="32"/>
          <w:szCs w:val="32"/>
        </w:rPr>
      </w:pPr>
    </w:p>
    <w:p>
      <w:pPr>
        <w:spacing w:line="600" w:lineRule="exact"/>
        <w:ind w:firstLine="640" w:firstLineChars="200"/>
        <w:rPr>
          <w:rFonts w:hAnsi="仿宋" w:eastAsia="仿宋"/>
          <w:color w:val="000000"/>
          <w:sz w:val="32"/>
          <w:szCs w:val="32"/>
        </w:rPr>
      </w:pPr>
    </w:p>
    <w:p>
      <w:pPr>
        <w:spacing w:line="600" w:lineRule="exact"/>
        <w:ind w:firstLine="640" w:firstLineChars="200"/>
        <w:rPr>
          <w:rFonts w:hAnsi="仿宋" w:eastAsia="仿宋"/>
          <w:color w:val="000000"/>
          <w:sz w:val="32"/>
          <w:szCs w:val="32"/>
        </w:rPr>
      </w:pPr>
    </w:p>
    <w:p>
      <w:pPr>
        <w:spacing w:line="600" w:lineRule="exact"/>
        <w:ind w:firstLine="640" w:firstLineChars="200"/>
        <w:rPr>
          <w:rFonts w:hAnsi="仿宋" w:eastAsia="仿宋"/>
          <w:color w:val="000000"/>
          <w:sz w:val="32"/>
          <w:szCs w:val="32"/>
        </w:rPr>
      </w:pPr>
    </w:p>
    <w:p>
      <w:pPr>
        <w:spacing w:line="600" w:lineRule="exact"/>
        <w:ind w:firstLine="640" w:firstLineChars="200"/>
        <w:rPr>
          <w:rFonts w:hAnsi="仿宋" w:eastAsia="仿宋"/>
          <w:color w:val="000000"/>
          <w:sz w:val="32"/>
          <w:szCs w:val="32"/>
        </w:rPr>
      </w:pPr>
    </w:p>
    <w:p>
      <w:pPr>
        <w:spacing w:line="600" w:lineRule="exact"/>
        <w:ind w:firstLine="640" w:firstLineChars="200"/>
        <w:outlineLvl w:val="2"/>
        <w:rPr>
          <w:rFonts w:hAnsi="仿宋" w:eastAsia="仿宋"/>
          <w:b/>
          <w:color w:val="000000"/>
          <w:sz w:val="32"/>
          <w:szCs w:val="32"/>
        </w:rPr>
      </w:pPr>
      <w:bookmarkStart w:id="55" w:name="_Toc15377211"/>
      <w:r>
        <w:rPr>
          <w:rFonts w:hint="eastAsia" w:hAnsi="仿宋" w:eastAsia="仿宋"/>
          <w:b/>
          <w:color w:val="000000"/>
          <w:sz w:val="32"/>
          <w:szCs w:val="32"/>
        </w:rPr>
        <w:t>　　</w:t>
      </w:r>
    </w:p>
    <w:p>
      <w:pPr>
        <w:spacing w:line="600" w:lineRule="exact"/>
        <w:outlineLvl w:val="2"/>
        <w:rPr>
          <w:rFonts w:ascii="楷体" w:hAnsi="楷体" w:eastAsia="楷体" w:cs="楷体"/>
          <w:bCs/>
          <w:color w:val="000000"/>
          <w:sz w:val="32"/>
          <w:szCs w:val="32"/>
        </w:rPr>
      </w:pPr>
      <w:r>
        <w:rPr>
          <w:rFonts w:hint="eastAsia" w:hAnsi="仿宋" w:eastAsia="仿宋"/>
          <w:b/>
          <w:color w:val="000000"/>
          <w:sz w:val="32"/>
          <w:szCs w:val="32"/>
        </w:rPr>
        <w:t>　</w:t>
      </w:r>
      <w:r>
        <w:rPr>
          <w:rFonts w:hint="eastAsia" w:hAnsi="仿宋" w:eastAsia="仿宋"/>
          <w:b/>
          <w:sz w:val="32"/>
          <w:szCs w:val="32"/>
        </w:rPr>
        <w:t>　</w:t>
      </w:r>
      <w:r>
        <w:rPr>
          <w:rFonts w:hint="eastAsia" w:ascii="楷体" w:hAnsi="楷体" w:eastAsia="楷体" w:cs="楷体"/>
          <w:bCs/>
          <w:color w:val="000000"/>
          <w:sz w:val="32"/>
          <w:szCs w:val="32"/>
        </w:rPr>
        <w:t>（二）一般公共预算财政拨款支出决算结构情况</w:t>
      </w:r>
      <w:bookmarkEnd w:id="55"/>
    </w:p>
    <w:p>
      <w:pPr>
        <w:spacing w:line="600" w:lineRule="exact"/>
        <w:ind w:firstLine="640"/>
        <w:rPr>
          <w:rFonts w:eastAsia="仿宋_GB2312"/>
          <w:color w:val="000000"/>
          <w:sz w:val="32"/>
          <w:szCs w:val="32"/>
        </w:rPr>
      </w:pPr>
      <w:r>
        <w:rPr>
          <w:rFonts w:eastAsia="仿宋_GB2312"/>
          <w:sz w:val="32"/>
          <w:szCs w:val="32"/>
        </w:rPr>
        <w:t>2020年一般公共预算财政拨款支出</w:t>
      </w:r>
      <w:r>
        <w:rPr>
          <w:rFonts w:hint="eastAsia" w:eastAsia="仿宋_GB2312"/>
          <w:sz w:val="32"/>
          <w:szCs w:val="32"/>
        </w:rPr>
        <w:t>2926.15</w:t>
      </w:r>
      <w:r>
        <w:rPr>
          <w:rFonts w:eastAsia="仿宋_GB2312"/>
          <w:sz w:val="32"/>
          <w:szCs w:val="32"/>
        </w:rPr>
        <w:t>万元，主要用于以下方面:</w:t>
      </w:r>
      <w:r>
        <w:rPr>
          <w:rFonts w:eastAsia="仿宋_GB2312"/>
          <w:b/>
          <w:sz w:val="32"/>
          <w:szCs w:val="32"/>
        </w:rPr>
        <w:t>一般公共服务（类）支出</w:t>
      </w:r>
      <w:r>
        <w:rPr>
          <w:rFonts w:hint="eastAsia" w:eastAsia="仿宋_GB2312"/>
          <w:b/>
          <w:sz w:val="32"/>
          <w:szCs w:val="32"/>
        </w:rPr>
        <w:t>1.59</w:t>
      </w:r>
      <w:r>
        <w:rPr>
          <w:rFonts w:eastAsia="仿宋_GB2312"/>
          <w:b/>
          <w:sz w:val="32"/>
          <w:szCs w:val="32"/>
        </w:rPr>
        <w:t>万元，占0.</w:t>
      </w:r>
      <w:r>
        <w:rPr>
          <w:rFonts w:hint="eastAsia" w:eastAsia="仿宋_GB2312"/>
          <w:b/>
          <w:sz w:val="32"/>
          <w:szCs w:val="32"/>
        </w:rPr>
        <w:t>0</w:t>
      </w:r>
      <w:r>
        <w:rPr>
          <w:rFonts w:eastAsia="仿宋_GB2312"/>
          <w:b/>
          <w:sz w:val="32"/>
          <w:szCs w:val="32"/>
        </w:rPr>
        <w:t>5%；社会保障和就业（类）</w:t>
      </w:r>
      <w:r>
        <w:rPr>
          <w:rFonts w:eastAsia="仿宋_GB2312"/>
          <w:sz w:val="32"/>
          <w:szCs w:val="32"/>
        </w:rPr>
        <w:t>支出</w:t>
      </w:r>
      <w:r>
        <w:rPr>
          <w:rFonts w:hint="eastAsia" w:eastAsia="仿宋_GB2312"/>
          <w:sz w:val="32"/>
          <w:szCs w:val="32"/>
        </w:rPr>
        <w:t>199.13</w:t>
      </w:r>
      <w:r>
        <w:rPr>
          <w:rFonts w:eastAsia="仿宋_GB2312"/>
          <w:sz w:val="32"/>
          <w:szCs w:val="32"/>
        </w:rPr>
        <w:t>万元，占</w:t>
      </w:r>
      <w:r>
        <w:rPr>
          <w:rFonts w:hint="eastAsia" w:eastAsia="仿宋_GB2312"/>
          <w:sz w:val="32"/>
          <w:szCs w:val="32"/>
        </w:rPr>
        <w:t>6.81</w:t>
      </w:r>
      <w:r>
        <w:rPr>
          <w:rFonts w:eastAsia="仿宋_GB2312"/>
          <w:sz w:val="32"/>
          <w:szCs w:val="32"/>
        </w:rPr>
        <w:t>%；</w:t>
      </w:r>
      <w:r>
        <w:rPr>
          <w:rFonts w:eastAsia="仿宋_GB2312"/>
          <w:b/>
          <w:bCs/>
          <w:sz w:val="32"/>
          <w:szCs w:val="32"/>
        </w:rPr>
        <w:t>农林水支出（类）</w:t>
      </w:r>
      <w:r>
        <w:rPr>
          <w:rFonts w:hint="eastAsia" w:eastAsia="仿宋_GB2312"/>
          <w:b/>
          <w:bCs/>
          <w:sz w:val="32"/>
          <w:szCs w:val="32"/>
        </w:rPr>
        <w:t>2655.95</w:t>
      </w:r>
      <w:r>
        <w:rPr>
          <w:rFonts w:eastAsia="仿宋_GB2312"/>
          <w:b/>
          <w:bCs/>
          <w:sz w:val="32"/>
          <w:szCs w:val="32"/>
        </w:rPr>
        <w:t>万元，占</w:t>
      </w:r>
      <w:r>
        <w:rPr>
          <w:rFonts w:hint="eastAsia" w:eastAsia="仿宋_GB2312"/>
          <w:b/>
          <w:bCs/>
          <w:sz w:val="32"/>
          <w:szCs w:val="32"/>
        </w:rPr>
        <w:t>90.77</w:t>
      </w:r>
      <w:r>
        <w:rPr>
          <w:rFonts w:eastAsia="仿宋_GB2312"/>
          <w:b/>
          <w:bCs/>
          <w:sz w:val="32"/>
          <w:szCs w:val="32"/>
        </w:rPr>
        <w:t>%；住房保障支出（类）</w:t>
      </w:r>
      <w:r>
        <w:rPr>
          <w:rFonts w:hint="eastAsia" w:eastAsia="仿宋_GB2312"/>
          <w:b/>
          <w:bCs/>
          <w:sz w:val="32"/>
          <w:szCs w:val="32"/>
        </w:rPr>
        <w:t>69.48</w:t>
      </w:r>
      <w:r>
        <w:rPr>
          <w:rFonts w:eastAsia="仿宋_GB2312"/>
          <w:b/>
          <w:bCs/>
          <w:sz w:val="32"/>
          <w:szCs w:val="32"/>
        </w:rPr>
        <w:t>万元，占2.</w:t>
      </w:r>
      <w:r>
        <w:rPr>
          <w:rFonts w:hint="eastAsia" w:eastAsia="仿宋_GB2312"/>
          <w:b/>
          <w:bCs/>
          <w:sz w:val="32"/>
          <w:szCs w:val="32"/>
        </w:rPr>
        <w:t>37</w:t>
      </w:r>
      <w:r>
        <w:rPr>
          <w:rFonts w:eastAsia="仿宋_GB2312"/>
          <w:b/>
          <w:bCs/>
          <w:sz w:val="32"/>
          <w:szCs w:val="32"/>
        </w:rPr>
        <w:t>%。　</w:t>
      </w:r>
    </w:p>
    <w:p>
      <w:pPr>
        <w:spacing w:line="600" w:lineRule="exact"/>
        <w:ind w:firstLine="640" w:firstLineChars="200"/>
        <w:rPr>
          <w:rFonts w:eastAsia="仿宋"/>
          <w:sz w:val="32"/>
          <w:szCs w:val="32"/>
        </w:rPr>
      </w:pPr>
      <w:r>
        <w:rPr>
          <w:rFonts w:hAnsi="仿宋" w:eastAsia="仿宋"/>
          <w:color w:val="000000"/>
          <w:sz w:val="32"/>
          <w:szCs w:val="32"/>
        </w:rPr>
        <w:t>　　</w:t>
      </w:r>
      <w:r>
        <w:rPr>
          <w:rFonts w:hAnsi="仿宋" w:eastAsia="仿宋"/>
          <w:sz w:val="32"/>
          <w:szCs w:val="32"/>
        </w:rPr>
        <w:t>（图</w:t>
      </w:r>
      <w:r>
        <w:rPr>
          <w:rFonts w:eastAsia="仿宋"/>
          <w:sz w:val="32"/>
          <w:szCs w:val="32"/>
        </w:rPr>
        <w:t>6</w:t>
      </w:r>
      <w:r>
        <w:rPr>
          <w:rFonts w:hAnsi="仿宋" w:eastAsia="仿宋"/>
          <w:sz w:val="32"/>
          <w:szCs w:val="32"/>
        </w:rPr>
        <w:t>：一般公共预算财政拨款支出决算结构）</w:t>
      </w:r>
    </w:p>
    <w:p>
      <w:pPr>
        <w:spacing w:line="600" w:lineRule="exact"/>
        <w:ind w:firstLine="420" w:firstLineChars="200"/>
        <w:rPr>
          <w:rFonts w:eastAsia="仿宋"/>
          <w:color w:val="000000"/>
          <w:sz w:val="32"/>
          <w:szCs w:val="32"/>
        </w:rPr>
      </w:pPr>
      <w:r>
        <w:drawing>
          <wp:anchor distT="3810" distB="64770" distL="118745" distR="128905" simplePos="0" relativeHeight="251659264" behindDoc="0" locked="0" layoutInCell="1" allowOverlap="1">
            <wp:simplePos x="0" y="0"/>
            <wp:positionH relativeFrom="column">
              <wp:posOffset>448310</wp:posOffset>
            </wp:positionH>
            <wp:positionV relativeFrom="paragraph">
              <wp:posOffset>102235</wp:posOffset>
            </wp:positionV>
            <wp:extent cx="4572000" cy="2498090"/>
            <wp:effectExtent l="0" t="0" r="0" b="0"/>
            <wp:wrapSquare wrapText="bothSides"/>
            <wp:docPr id="2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ind w:firstLine="640" w:firstLineChars="200"/>
        <w:rPr>
          <w:rFonts w:eastAsia="仿宋"/>
          <w:color w:val="000000"/>
          <w:sz w:val="32"/>
          <w:szCs w:val="32"/>
        </w:rPr>
      </w:pPr>
    </w:p>
    <w:p>
      <w:pPr>
        <w:spacing w:line="600" w:lineRule="exact"/>
        <w:rPr>
          <w:rFonts w:eastAsia="仿宋"/>
          <w:b/>
          <w:color w:val="000000"/>
          <w:sz w:val="32"/>
          <w:szCs w:val="32"/>
        </w:rPr>
      </w:pPr>
      <w:bookmarkStart w:id="56" w:name="_Toc15377212"/>
    </w:p>
    <w:p>
      <w:pPr>
        <w:spacing w:line="600" w:lineRule="exact"/>
        <w:ind w:firstLine="640" w:firstLineChars="200"/>
        <w:outlineLvl w:val="2"/>
        <w:rPr>
          <w:rFonts w:ascii="楷体" w:hAnsi="楷体" w:eastAsia="楷体" w:cs="楷体"/>
          <w:bCs/>
          <w:color w:val="000000"/>
          <w:sz w:val="32"/>
          <w:szCs w:val="32"/>
        </w:rPr>
      </w:pPr>
      <w:r>
        <w:rPr>
          <w:rFonts w:hint="eastAsia" w:ascii="楷体" w:hAnsi="楷体" w:eastAsia="楷体" w:cs="楷体"/>
          <w:bCs/>
          <w:color w:val="000000"/>
          <w:sz w:val="32"/>
          <w:szCs w:val="32"/>
        </w:rPr>
        <w:t>（三）一般公共预算财政拨款支出决算具体情况</w:t>
      </w:r>
      <w:bookmarkEnd w:id="56"/>
    </w:p>
    <w:p>
      <w:pPr>
        <w:spacing w:line="600" w:lineRule="exact"/>
        <w:ind w:firstLine="640" w:firstLineChars="200"/>
        <w:outlineLvl w:val="2"/>
        <w:rPr>
          <w:rStyle w:val="17"/>
          <w:rFonts w:eastAsia="仿宋"/>
          <w:bCs/>
          <w:sz w:val="32"/>
          <w:szCs w:val="32"/>
        </w:rPr>
      </w:pPr>
      <w:bookmarkStart w:id="57" w:name="_Toc15377444"/>
      <w:bookmarkStart w:id="58" w:name="_Toc15377213"/>
      <w:bookmarkStart w:id="59" w:name="_Toc15378460"/>
      <w:r>
        <w:rPr>
          <w:rFonts w:eastAsia="仿宋"/>
          <w:b/>
          <w:sz w:val="32"/>
          <w:szCs w:val="32"/>
        </w:rPr>
        <w:t>2020</w:t>
      </w:r>
      <w:r>
        <w:rPr>
          <w:rFonts w:hAnsi="仿宋" w:eastAsia="仿宋"/>
          <w:b/>
          <w:sz w:val="32"/>
          <w:szCs w:val="32"/>
        </w:rPr>
        <w:t>年一般公共预算支出决算数为</w:t>
      </w:r>
      <w:r>
        <w:rPr>
          <w:rFonts w:hint="eastAsia" w:eastAsia="仿宋"/>
          <w:b/>
          <w:sz w:val="32"/>
          <w:szCs w:val="32"/>
        </w:rPr>
        <w:t>2926.15</w:t>
      </w:r>
      <w:r>
        <w:rPr>
          <w:rFonts w:hAnsi="仿宋" w:eastAsia="仿宋"/>
          <w:b/>
          <w:sz w:val="32"/>
          <w:szCs w:val="32"/>
        </w:rPr>
        <w:t>万元</w:t>
      </w:r>
      <w:r>
        <w:rPr>
          <w:rFonts w:hAnsi="仿宋" w:eastAsia="仿宋"/>
          <w:sz w:val="32"/>
          <w:szCs w:val="32"/>
        </w:rPr>
        <w:t>，</w:t>
      </w:r>
      <w:r>
        <w:rPr>
          <w:rStyle w:val="17"/>
          <w:rFonts w:hAnsi="仿宋" w:eastAsia="仿宋"/>
          <w:bCs/>
          <w:sz w:val="32"/>
          <w:szCs w:val="32"/>
        </w:rPr>
        <w:t>完成预算</w:t>
      </w:r>
      <w:r>
        <w:rPr>
          <w:rStyle w:val="17"/>
          <w:rFonts w:hint="eastAsia" w:eastAsia="仿宋"/>
          <w:bCs/>
          <w:sz w:val="32"/>
          <w:szCs w:val="32"/>
        </w:rPr>
        <w:t>96.38</w:t>
      </w:r>
      <w:r>
        <w:rPr>
          <w:rStyle w:val="17"/>
          <w:rFonts w:eastAsia="仿宋"/>
          <w:bCs/>
          <w:sz w:val="32"/>
          <w:szCs w:val="32"/>
        </w:rPr>
        <w:t>%</w:t>
      </w:r>
      <w:r>
        <w:rPr>
          <w:rStyle w:val="17"/>
          <w:rFonts w:hAnsi="仿宋" w:eastAsia="仿宋"/>
          <w:bCs/>
          <w:sz w:val="32"/>
          <w:szCs w:val="32"/>
        </w:rPr>
        <w:t>。其中：</w:t>
      </w:r>
      <w:bookmarkEnd w:id="57"/>
      <w:bookmarkEnd w:id="58"/>
      <w:bookmarkEnd w:id="59"/>
    </w:p>
    <w:p>
      <w:pPr>
        <w:spacing w:line="600" w:lineRule="exact"/>
        <w:rPr>
          <w:rStyle w:val="17"/>
          <w:rFonts w:hAnsi="仿宋" w:eastAsia="仿宋"/>
          <w:b w:val="0"/>
          <w:bCs/>
          <w:sz w:val="32"/>
          <w:szCs w:val="32"/>
        </w:rPr>
      </w:pPr>
      <w:r>
        <w:rPr>
          <w:rStyle w:val="17"/>
          <w:rFonts w:hint="eastAsia" w:hAnsi="仿宋" w:eastAsia="仿宋"/>
          <w:bCs/>
          <w:sz w:val="32"/>
          <w:szCs w:val="32"/>
        </w:rPr>
        <w:t>　　1.</w:t>
      </w:r>
      <w:r>
        <w:rPr>
          <w:rStyle w:val="17"/>
          <w:rFonts w:hAnsi="仿宋" w:eastAsia="仿宋"/>
          <w:bCs/>
          <w:sz w:val="32"/>
          <w:szCs w:val="32"/>
        </w:rPr>
        <w:t>一般公共服务（类）组织事务（款）其他组织事务支出（项）</w:t>
      </w:r>
      <w:r>
        <w:rPr>
          <w:rStyle w:val="17"/>
          <w:rFonts w:eastAsia="仿宋"/>
          <w:bCs/>
          <w:sz w:val="32"/>
          <w:szCs w:val="32"/>
        </w:rPr>
        <w:t>:</w:t>
      </w:r>
      <w:r>
        <w:rPr>
          <w:rStyle w:val="17"/>
          <w:rFonts w:hAnsi="仿宋" w:eastAsia="仿宋"/>
          <w:b w:val="0"/>
          <w:bCs/>
          <w:sz w:val="32"/>
          <w:szCs w:val="32"/>
        </w:rPr>
        <w:t>支出决算为</w:t>
      </w:r>
      <w:r>
        <w:rPr>
          <w:rStyle w:val="17"/>
          <w:rFonts w:hint="eastAsia" w:eastAsia="仿宋"/>
          <w:b w:val="0"/>
          <w:bCs/>
          <w:sz w:val="32"/>
          <w:szCs w:val="32"/>
        </w:rPr>
        <w:t>1.59</w:t>
      </w:r>
      <w:r>
        <w:rPr>
          <w:rStyle w:val="17"/>
          <w:rFonts w:hAnsi="仿宋" w:eastAsia="仿宋"/>
          <w:b w:val="0"/>
          <w:bCs/>
          <w:sz w:val="32"/>
          <w:szCs w:val="32"/>
        </w:rPr>
        <w:t>万元，完成预算</w:t>
      </w:r>
      <w:r>
        <w:rPr>
          <w:rStyle w:val="17"/>
          <w:rFonts w:hint="eastAsia" w:eastAsia="仿宋"/>
          <w:b w:val="0"/>
          <w:bCs/>
          <w:sz w:val="32"/>
          <w:szCs w:val="32"/>
        </w:rPr>
        <w:t>100</w:t>
      </w:r>
      <w:r>
        <w:rPr>
          <w:rStyle w:val="17"/>
          <w:rFonts w:eastAsia="仿宋"/>
          <w:b w:val="0"/>
          <w:bCs/>
          <w:sz w:val="32"/>
          <w:szCs w:val="32"/>
        </w:rPr>
        <w:t>%</w:t>
      </w:r>
      <w:r>
        <w:rPr>
          <w:rStyle w:val="17"/>
          <w:rFonts w:hAnsi="仿宋" w:eastAsia="仿宋"/>
          <w:b w:val="0"/>
          <w:bCs/>
          <w:sz w:val="32"/>
          <w:szCs w:val="32"/>
        </w:rPr>
        <w:t>。</w:t>
      </w:r>
      <w:r>
        <w:rPr>
          <w:rStyle w:val="17"/>
          <w:rFonts w:hint="eastAsia" w:hAnsi="仿宋" w:eastAsia="仿宋"/>
          <w:b w:val="0"/>
          <w:bCs/>
          <w:sz w:val="32"/>
          <w:szCs w:val="32"/>
        </w:rPr>
        <w:t>　</w:t>
      </w:r>
    </w:p>
    <w:p>
      <w:pPr>
        <w:spacing w:line="600" w:lineRule="exact"/>
        <w:rPr>
          <w:rStyle w:val="17"/>
          <w:rFonts w:eastAsia="仿宋"/>
          <w:b w:val="0"/>
          <w:bCs/>
          <w:sz w:val="32"/>
          <w:szCs w:val="32"/>
        </w:rPr>
      </w:pPr>
      <w:r>
        <w:rPr>
          <w:rStyle w:val="17"/>
          <w:rFonts w:hAnsi="仿宋" w:eastAsia="仿宋"/>
          <w:bCs/>
          <w:sz w:val="32"/>
          <w:szCs w:val="32"/>
        </w:rPr>
        <w:t>　　</w:t>
      </w:r>
      <w:r>
        <w:rPr>
          <w:rStyle w:val="17"/>
          <w:rFonts w:eastAsia="仿宋"/>
          <w:bCs/>
          <w:sz w:val="32"/>
          <w:szCs w:val="32"/>
        </w:rPr>
        <w:t>2.</w:t>
      </w:r>
      <w:r>
        <w:rPr>
          <w:rStyle w:val="17"/>
          <w:rFonts w:hAnsi="仿宋" w:eastAsia="仿宋"/>
          <w:bCs/>
          <w:sz w:val="32"/>
          <w:szCs w:val="32"/>
        </w:rPr>
        <w:t>社会保障和就业（类）行政事业单位离退休（款）行政单位离退休（项）</w:t>
      </w:r>
      <w:r>
        <w:rPr>
          <w:rStyle w:val="17"/>
          <w:rFonts w:hint="eastAsia" w:hAnsi="仿宋" w:eastAsia="仿宋"/>
          <w:bCs/>
          <w:sz w:val="32"/>
          <w:szCs w:val="32"/>
        </w:rPr>
        <w:t>：</w:t>
      </w:r>
      <w:r>
        <w:rPr>
          <w:rStyle w:val="17"/>
          <w:rFonts w:hAnsi="仿宋" w:eastAsia="仿宋"/>
          <w:b w:val="0"/>
          <w:bCs/>
          <w:sz w:val="32"/>
          <w:szCs w:val="32"/>
        </w:rPr>
        <w:t>支出决算为</w:t>
      </w:r>
      <w:r>
        <w:rPr>
          <w:rStyle w:val="17"/>
          <w:rFonts w:eastAsia="仿宋"/>
          <w:b w:val="0"/>
          <w:bCs/>
          <w:sz w:val="32"/>
          <w:szCs w:val="32"/>
        </w:rPr>
        <w:t>141.3</w:t>
      </w:r>
      <w:r>
        <w:rPr>
          <w:rStyle w:val="17"/>
          <w:rFonts w:hint="eastAsia" w:eastAsia="仿宋"/>
          <w:b w:val="0"/>
          <w:bCs/>
          <w:sz w:val="32"/>
          <w:szCs w:val="32"/>
        </w:rPr>
        <w:t>6</w:t>
      </w:r>
      <w:r>
        <w:rPr>
          <w:rStyle w:val="17"/>
          <w:rFonts w:hAnsi="仿宋" w:eastAsia="仿宋"/>
          <w:b w:val="0"/>
          <w:bCs/>
          <w:sz w:val="32"/>
          <w:szCs w:val="32"/>
        </w:rPr>
        <w:t>万元，完成预算</w:t>
      </w:r>
      <w:r>
        <w:rPr>
          <w:rStyle w:val="17"/>
          <w:rFonts w:eastAsia="仿宋"/>
          <w:b w:val="0"/>
          <w:bCs/>
          <w:sz w:val="32"/>
          <w:szCs w:val="32"/>
        </w:rPr>
        <w:t>100%</w:t>
      </w:r>
      <w:r>
        <w:rPr>
          <w:rStyle w:val="17"/>
          <w:rFonts w:hAnsi="仿宋" w:eastAsia="仿宋"/>
          <w:b w:val="0"/>
          <w:bCs/>
          <w:sz w:val="32"/>
          <w:szCs w:val="32"/>
        </w:rPr>
        <w:t>。</w:t>
      </w:r>
    </w:p>
    <w:p>
      <w:pPr>
        <w:spacing w:line="600" w:lineRule="exact"/>
        <w:ind w:firstLine="640" w:firstLineChars="200"/>
        <w:rPr>
          <w:rStyle w:val="17"/>
          <w:rFonts w:eastAsia="仿宋"/>
          <w:b w:val="0"/>
          <w:bCs/>
          <w:sz w:val="32"/>
          <w:szCs w:val="32"/>
        </w:rPr>
      </w:pPr>
      <w:r>
        <w:rPr>
          <w:rStyle w:val="17"/>
          <w:rFonts w:hint="eastAsia" w:eastAsia="仿宋"/>
          <w:bCs/>
          <w:sz w:val="32"/>
          <w:szCs w:val="32"/>
        </w:rPr>
        <w:t>3</w:t>
      </w:r>
      <w:r>
        <w:rPr>
          <w:rStyle w:val="17"/>
          <w:rFonts w:eastAsia="仿宋"/>
          <w:bCs/>
          <w:sz w:val="32"/>
          <w:szCs w:val="32"/>
        </w:rPr>
        <w:t>.</w:t>
      </w:r>
      <w:r>
        <w:rPr>
          <w:rStyle w:val="17"/>
          <w:rFonts w:hAnsi="仿宋" w:eastAsia="仿宋"/>
          <w:bCs/>
          <w:sz w:val="32"/>
          <w:szCs w:val="32"/>
        </w:rPr>
        <w:t>社会保障和就业（类）行政事业单位离退休（款）机关事业单位基本养老保险缴费支出（项）</w:t>
      </w:r>
      <w:r>
        <w:rPr>
          <w:rStyle w:val="17"/>
          <w:rFonts w:eastAsia="仿宋"/>
          <w:bCs/>
          <w:sz w:val="32"/>
          <w:szCs w:val="32"/>
        </w:rPr>
        <w:t>:</w:t>
      </w:r>
      <w:r>
        <w:rPr>
          <w:rStyle w:val="17"/>
          <w:rFonts w:hAnsi="仿宋" w:eastAsia="仿宋"/>
          <w:b w:val="0"/>
          <w:bCs/>
          <w:sz w:val="32"/>
          <w:szCs w:val="32"/>
        </w:rPr>
        <w:t>支出决算为</w:t>
      </w:r>
      <w:r>
        <w:rPr>
          <w:rStyle w:val="17"/>
          <w:rFonts w:hint="eastAsia" w:eastAsia="仿宋"/>
          <w:b w:val="0"/>
          <w:bCs/>
          <w:sz w:val="32"/>
          <w:szCs w:val="32"/>
        </w:rPr>
        <w:t>57.22</w:t>
      </w:r>
      <w:r>
        <w:rPr>
          <w:rStyle w:val="17"/>
          <w:rFonts w:hAnsi="仿宋" w:eastAsia="仿宋"/>
          <w:b w:val="0"/>
          <w:bCs/>
          <w:sz w:val="32"/>
          <w:szCs w:val="32"/>
        </w:rPr>
        <w:t>万元，完成预算</w:t>
      </w:r>
      <w:r>
        <w:rPr>
          <w:rStyle w:val="17"/>
          <w:rFonts w:eastAsia="仿宋"/>
          <w:b w:val="0"/>
          <w:bCs/>
          <w:sz w:val="32"/>
          <w:szCs w:val="32"/>
        </w:rPr>
        <w:t>100%</w:t>
      </w:r>
      <w:r>
        <w:rPr>
          <w:rStyle w:val="17"/>
          <w:rFonts w:hAnsi="仿宋" w:eastAsia="仿宋"/>
          <w:b w:val="0"/>
          <w:bCs/>
          <w:sz w:val="32"/>
          <w:szCs w:val="32"/>
        </w:rPr>
        <w:t>。</w:t>
      </w:r>
    </w:p>
    <w:p>
      <w:pPr>
        <w:spacing w:line="600" w:lineRule="exact"/>
        <w:ind w:firstLine="640" w:firstLineChars="200"/>
        <w:rPr>
          <w:rStyle w:val="17"/>
          <w:rFonts w:eastAsia="仿宋"/>
          <w:b w:val="0"/>
          <w:bCs/>
          <w:sz w:val="32"/>
          <w:szCs w:val="32"/>
        </w:rPr>
      </w:pPr>
      <w:r>
        <w:rPr>
          <w:rStyle w:val="17"/>
          <w:rFonts w:hint="eastAsia" w:eastAsia="仿宋"/>
          <w:bCs/>
          <w:sz w:val="32"/>
          <w:szCs w:val="32"/>
        </w:rPr>
        <w:t>4</w:t>
      </w:r>
      <w:r>
        <w:rPr>
          <w:rStyle w:val="17"/>
          <w:rFonts w:eastAsia="仿宋"/>
          <w:bCs/>
          <w:sz w:val="32"/>
          <w:szCs w:val="32"/>
        </w:rPr>
        <w:t>.</w:t>
      </w:r>
      <w:r>
        <w:rPr>
          <w:rStyle w:val="17"/>
          <w:rFonts w:hAnsi="仿宋" w:eastAsia="仿宋"/>
          <w:bCs/>
          <w:sz w:val="32"/>
          <w:szCs w:val="32"/>
        </w:rPr>
        <w:t>社会保障和就业（类）社会福利（款）儿童福利（项）</w:t>
      </w:r>
      <w:r>
        <w:rPr>
          <w:rStyle w:val="17"/>
          <w:rFonts w:eastAsia="仿宋"/>
          <w:bCs/>
          <w:sz w:val="32"/>
          <w:szCs w:val="32"/>
        </w:rPr>
        <w:t>:</w:t>
      </w:r>
      <w:r>
        <w:rPr>
          <w:rStyle w:val="17"/>
          <w:rFonts w:hAnsi="仿宋" w:eastAsia="仿宋"/>
          <w:b w:val="0"/>
          <w:bCs/>
          <w:sz w:val="32"/>
          <w:szCs w:val="32"/>
        </w:rPr>
        <w:t>支出决算为</w:t>
      </w:r>
      <w:r>
        <w:rPr>
          <w:rStyle w:val="17"/>
          <w:rFonts w:eastAsia="仿宋"/>
          <w:b w:val="0"/>
          <w:bCs/>
          <w:sz w:val="32"/>
          <w:szCs w:val="32"/>
        </w:rPr>
        <w:t>0.55</w:t>
      </w:r>
      <w:r>
        <w:rPr>
          <w:rStyle w:val="17"/>
          <w:rFonts w:hAnsi="仿宋" w:eastAsia="仿宋"/>
          <w:b w:val="0"/>
          <w:bCs/>
          <w:sz w:val="32"/>
          <w:szCs w:val="32"/>
        </w:rPr>
        <w:t>万元，完成预算</w:t>
      </w:r>
      <w:r>
        <w:rPr>
          <w:rStyle w:val="17"/>
          <w:rFonts w:eastAsia="仿宋"/>
          <w:b w:val="0"/>
          <w:bCs/>
          <w:sz w:val="32"/>
          <w:szCs w:val="32"/>
        </w:rPr>
        <w:t>100%</w:t>
      </w:r>
      <w:r>
        <w:rPr>
          <w:rStyle w:val="17"/>
          <w:rFonts w:hAnsi="仿宋" w:eastAsia="仿宋"/>
          <w:b w:val="0"/>
          <w:bCs/>
          <w:sz w:val="32"/>
          <w:szCs w:val="32"/>
        </w:rPr>
        <w:t>。</w:t>
      </w:r>
    </w:p>
    <w:p>
      <w:pPr>
        <w:spacing w:line="600" w:lineRule="exact"/>
        <w:ind w:firstLine="640" w:firstLineChars="200"/>
        <w:rPr>
          <w:rStyle w:val="17"/>
          <w:rFonts w:eastAsia="仿宋"/>
          <w:b w:val="0"/>
          <w:bCs/>
          <w:sz w:val="32"/>
          <w:szCs w:val="32"/>
        </w:rPr>
      </w:pPr>
      <w:r>
        <w:rPr>
          <w:rStyle w:val="17"/>
          <w:rFonts w:hint="eastAsia" w:eastAsia="仿宋"/>
          <w:bCs/>
          <w:sz w:val="32"/>
          <w:szCs w:val="32"/>
        </w:rPr>
        <w:t>5</w:t>
      </w:r>
      <w:r>
        <w:rPr>
          <w:rStyle w:val="17"/>
          <w:rFonts w:eastAsia="仿宋"/>
          <w:bCs/>
          <w:sz w:val="32"/>
          <w:szCs w:val="32"/>
        </w:rPr>
        <w:t>.</w:t>
      </w:r>
      <w:r>
        <w:rPr>
          <w:rStyle w:val="17"/>
          <w:rFonts w:hAnsi="仿宋" w:eastAsia="仿宋"/>
          <w:bCs/>
          <w:sz w:val="32"/>
          <w:szCs w:val="32"/>
        </w:rPr>
        <w:t>农林水支出（类）水利（款）行政运行（项）</w:t>
      </w:r>
      <w:r>
        <w:rPr>
          <w:rStyle w:val="17"/>
          <w:rFonts w:eastAsia="仿宋"/>
          <w:bCs/>
          <w:sz w:val="32"/>
          <w:szCs w:val="32"/>
        </w:rPr>
        <w:t>:</w:t>
      </w:r>
      <w:r>
        <w:rPr>
          <w:rStyle w:val="17"/>
          <w:rFonts w:hAnsi="仿宋" w:eastAsia="仿宋"/>
          <w:b w:val="0"/>
          <w:bCs/>
          <w:sz w:val="32"/>
          <w:szCs w:val="32"/>
        </w:rPr>
        <w:t>支出决算为</w:t>
      </w:r>
      <w:r>
        <w:rPr>
          <w:rStyle w:val="17"/>
          <w:rFonts w:eastAsia="仿宋"/>
          <w:b w:val="0"/>
          <w:bCs/>
          <w:sz w:val="32"/>
          <w:szCs w:val="32"/>
        </w:rPr>
        <w:t>652.03</w:t>
      </w:r>
      <w:r>
        <w:rPr>
          <w:rStyle w:val="17"/>
          <w:rFonts w:hAnsi="仿宋" w:eastAsia="仿宋"/>
          <w:b w:val="0"/>
          <w:bCs/>
          <w:sz w:val="32"/>
          <w:szCs w:val="32"/>
        </w:rPr>
        <w:t>万元，完成预算</w:t>
      </w:r>
      <w:r>
        <w:rPr>
          <w:rStyle w:val="17"/>
          <w:rFonts w:eastAsia="仿宋"/>
          <w:b w:val="0"/>
          <w:bCs/>
          <w:sz w:val="32"/>
          <w:szCs w:val="32"/>
        </w:rPr>
        <w:t>100%</w:t>
      </w:r>
      <w:r>
        <w:rPr>
          <w:rStyle w:val="17"/>
          <w:rFonts w:hAnsi="仿宋" w:eastAsia="仿宋"/>
          <w:b w:val="0"/>
          <w:bCs/>
          <w:sz w:val="32"/>
          <w:szCs w:val="32"/>
        </w:rPr>
        <w:t>。</w:t>
      </w:r>
    </w:p>
    <w:p>
      <w:pPr>
        <w:spacing w:line="600" w:lineRule="exact"/>
        <w:ind w:firstLine="640" w:firstLineChars="200"/>
        <w:rPr>
          <w:rStyle w:val="17"/>
          <w:rFonts w:eastAsia="仿宋"/>
          <w:b w:val="0"/>
          <w:bCs/>
          <w:sz w:val="32"/>
          <w:szCs w:val="32"/>
        </w:rPr>
      </w:pPr>
      <w:r>
        <w:rPr>
          <w:rStyle w:val="17"/>
          <w:rFonts w:hint="eastAsia" w:eastAsia="仿宋"/>
          <w:bCs/>
          <w:sz w:val="32"/>
          <w:szCs w:val="32"/>
        </w:rPr>
        <w:t>6</w:t>
      </w:r>
      <w:r>
        <w:rPr>
          <w:rStyle w:val="17"/>
          <w:rFonts w:eastAsia="仿宋"/>
          <w:bCs/>
          <w:sz w:val="32"/>
          <w:szCs w:val="32"/>
        </w:rPr>
        <w:t>.</w:t>
      </w:r>
      <w:r>
        <w:rPr>
          <w:rStyle w:val="17"/>
          <w:rFonts w:hAnsi="仿宋" w:eastAsia="仿宋"/>
          <w:bCs/>
          <w:sz w:val="32"/>
          <w:szCs w:val="32"/>
        </w:rPr>
        <w:t>农林水支出（类）水利（款）水利前期工作（项）</w:t>
      </w:r>
      <w:r>
        <w:rPr>
          <w:rStyle w:val="17"/>
          <w:rFonts w:eastAsia="仿宋"/>
          <w:bCs/>
          <w:sz w:val="32"/>
          <w:szCs w:val="32"/>
        </w:rPr>
        <w:t>:</w:t>
      </w:r>
      <w:r>
        <w:rPr>
          <w:rStyle w:val="17"/>
          <w:rFonts w:hAnsi="仿宋" w:eastAsia="仿宋"/>
          <w:b w:val="0"/>
          <w:bCs/>
          <w:sz w:val="32"/>
          <w:szCs w:val="32"/>
        </w:rPr>
        <w:t>支出决算为</w:t>
      </w:r>
      <w:r>
        <w:rPr>
          <w:rStyle w:val="17"/>
          <w:rFonts w:eastAsia="仿宋"/>
          <w:b w:val="0"/>
          <w:bCs/>
          <w:sz w:val="32"/>
          <w:szCs w:val="32"/>
        </w:rPr>
        <w:t>1000</w:t>
      </w:r>
      <w:r>
        <w:rPr>
          <w:rStyle w:val="17"/>
          <w:rFonts w:hAnsi="仿宋" w:eastAsia="仿宋"/>
          <w:b w:val="0"/>
          <w:bCs/>
          <w:sz w:val="32"/>
          <w:szCs w:val="32"/>
        </w:rPr>
        <w:t>万元，完成预算</w:t>
      </w:r>
      <w:r>
        <w:rPr>
          <w:rStyle w:val="17"/>
          <w:rFonts w:eastAsia="仿宋"/>
          <w:b w:val="0"/>
          <w:bCs/>
          <w:sz w:val="32"/>
          <w:szCs w:val="32"/>
        </w:rPr>
        <w:t>100%</w:t>
      </w:r>
      <w:r>
        <w:rPr>
          <w:rStyle w:val="17"/>
          <w:rFonts w:hAnsi="仿宋" w:eastAsia="仿宋"/>
          <w:b w:val="0"/>
          <w:bCs/>
          <w:sz w:val="32"/>
          <w:szCs w:val="32"/>
        </w:rPr>
        <w:t>。</w:t>
      </w:r>
    </w:p>
    <w:p>
      <w:pPr>
        <w:spacing w:line="600" w:lineRule="exact"/>
        <w:ind w:firstLine="640" w:firstLineChars="200"/>
        <w:rPr>
          <w:rStyle w:val="17"/>
          <w:rFonts w:eastAsia="仿宋"/>
          <w:b w:val="0"/>
          <w:bCs/>
          <w:sz w:val="32"/>
          <w:szCs w:val="32"/>
        </w:rPr>
      </w:pPr>
      <w:r>
        <w:rPr>
          <w:rStyle w:val="17"/>
          <w:rFonts w:hint="eastAsia" w:eastAsia="仿宋"/>
          <w:bCs/>
          <w:sz w:val="32"/>
          <w:szCs w:val="32"/>
        </w:rPr>
        <w:t>7</w:t>
      </w:r>
      <w:r>
        <w:rPr>
          <w:rStyle w:val="17"/>
          <w:rFonts w:eastAsia="仿宋"/>
          <w:bCs/>
          <w:sz w:val="32"/>
          <w:szCs w:val="32"/>
        </w:rPr>
        <w:t>.</w:t>
      </w:r>
      <w:r>
        <w:rPr>
          <w:rStyle w:val="17"/>
          <w:rFonts w:hAnsi="仿宋" w:eastAsia="仿宋"/>
          <w:bCs/>
          <w:sz w:val="32"/>
          <w:szCs w:val="32"/>
        </w:rPr>
        <w:t>农林水支出（类）水利（款）水土保持（项）</w:t>
      </w:r>
      <w:r>
        <w:rPr>
          <w:rStyle w:val="17"/>
          <w:rFonts w:eastAsia="仿宋"/>
          <w:bCs/>
          <w:sz w:val="32"/>
          <w:szCs w:val="32"/>
        </w:rPr>
        <w:t>:</w:t>
      </w:r>
      <w:r>
        <w:rPr>
          <w:rStyle w:val="17"/>
          <w:rFonts w:hAnsi="仿宋" w:eastAsia="仿宋"/>
          <w:b w:val="0"/>
          <w:bCs/>
          <w:sz w:val="32"/>
          <w:szCs w:val="32"/>
        </w:rPr>
        <w:t>支出决算为</w:t>
      </w:r>
      <w:r>
        <w:rPr>
          <w:rStyle w:val="17"/>
          <w:rFonts w:hint="eastAsia" w:eastAsia="仿宋"/>
          <w:b w:val="0"/>
          <w:bCs/>
          <w:sz w:val="32"/>
          <w:szCs w:val="32"/>
        </w:rPr>
        <w:t>32.5</w:t>
      </w:r>
      <w:r>
        <w:rPr>
          <w:rStyle w:val="17"/>
          <w:rFonts w:hAnsi="仿宋" w:eastAsia="仿宋"/>
          <w:b w:val="0"/>
          <w:bCs/>
          <w:sz w:val="32"/>
          <w:szCs w:val="32"/>
        </w:rPr>
        <w:t>万元，完成预算</w:t>
      </w:r>
      <w:r>
        <w:rPr>
          <w:rStyle w:val="17"/>
          <w:rFonts w:hint="eastAsia" w:eastAsia="仿宋"/>
          <w:b w:val="0"/>
          <w:bCs/>
          <w:sz w:val="32"/>
          <w:szCs w:val="32"/>
        </w:rPr>
        <w:t>100</w:t>
      </w:r>
      <w:r>
        <w:rPr>
          <w:rStyle w:val="17"/>
          <w:rFonts w:eastAsia="仿宋"/>
          <w:b w:val="0"/>
          <w:bCs/>
          <w:sz w:val="32"/>
          <w:szCs w:val="32"/>
        </w:rPr>
        <w:t>%</w:t>
      </w:r>
      <w:r>
        <w:rPr>
          <w:rStyle w:val="17"/>
          <w:rFonts w:hAnsi="仿宋" w:eastAsia="仿宋"/>
          <w:b w:val="0"/>
          <w:bCs/>
          <w:sz w:val="32"/>
          <w:szCs w:val="32"/>
        </w:rPr>
        <w:t>。</w:t>
      </w:r>
    </w:p>
    <w:p>
      <w:pPr>
        <w:spacing w:line="600" w:lineRule="exact"/>
        <w:ind w:firstLine="640" w:firstLineChars="200"/>
        <w:rPr>
          <w:rStyle w:val="17"/>
          <w:rFonts w:eastAsia="仿宋"/>
          <w:b w:val="0"/>
          <w:bCs/>
          <w:sz w:val="32"/>
          <w:szCs w:val="32"/>
        </w:rPr>
      </w:pPr>
      <w:r>
        <w:rPr>
          <w:rStyle w:val="17"/>
          <w:rFonts w:hint="eastAsia" w:eastAsia="仿宋"/>
          <w:bCs/>
          <w:sz w:val="32"/>
          <w:szCs w:val="32"/>
        </w:rPr>
        <w:t>8</w:t>
      </w:r>
      <w:r>
        <w:rPr>
          <w:rStyle w:val="17"/>
          <w:rFonts w:eastAsia="仿宋"/>
          <w:bCs/>
          <w:sz w:val="32"/>
          <w:szCs w:val="32"/>
        </w:rPr>
        <w:t>.</w:t>
      </w:r>
      <w:r>
        <w:rPr>
          <w:rStyle w:val="17"/>
          <w:rFonts w:hAnsi="仿宋" w:eastAsia="仿宋"/>
          <w:bCs/>
          <w:sz w:val="32"/>
          <w:szCs w:val="32"/>
        </w:rPr>
        <w:t>农林水支出（类）水利（款）</w:t>
      </w:r>
      <w:r>
        <w:rPr>
          <w:rStyle w:val="17"/>
          <w:rFonts w:hAnsi="仿宋" w:eastAsia="仿宋"/>
          <w:b w:val="0"/>
          <w:bCs/>
          <w:sz w:val="32"/>
          <w:szCs w:val="32"/>
        </w:rPr>
        <w:t>水资源节约管理与保护</w:t>
      </w:r>
      <w:r>
        <w:rPr>
          <w:rStyle w:val="17"/>
          <w:rFonts w:hAnsi="仿宋" w:eastAsia="仿宋"/>
          <w:bCs/>
          <w:sz w:val="32"/>
          <w:szCs w:val="32"/>
        </w:rPr>
        <w:t>（项）</w:t>
      </w:r>
      <w:r>
        <w:rPr>
          <w:rStyle w:val="17"/>
          <w:rFonts w:eastAsia="仿宋"/>
          <w:bCs/>
          <w:sz w:val="32"/>
          <w:szCs w:val="32"/>
        </w:rPr>
        <w:t>:</w:t>
      </w:r>
      <w:r>
        <w:rPr>
          <w:rStyle w:val="17"/>
          <w:rFonts w:hAnsi="仿宋" w:eastAsia="仿宋"/>
          <w:b w:val="0"/>
          <w:bCs/>
          <w:sz w:val="32"/>
          <w:szCs w:val="32"/>
        </w:rPr>
        <w:t>支出决算为</w:t>
      </w:r>
      <w:r>
        <w:rPr>
          <w:rStyle w:val="17"/>
          <w:rFonts w:eastAsia="仿宋"/>
          <w:b w:val="0"/>
          <w:bCs/>
          <w:sz w:val="32"/>
          <w:szCs w:val="32"/>
        </w:rPr>
        <w:t>109.75</w:t>
      </w:r>
      <w:r>
        <w:rPr>
          <w:rStyle w:val="17"/>
          <w:rFonts w:hAnsi="仿宋" w:eastAsia="仿宋"/>
          <w:b w:val="0"/>
          <w:bCs/>
          <w:sz w:val="32"/>
          <w:szCs w:val="32"/>
        </w:rPr>
        <w:t>万元，完成预算</w:t>
      </w:r>
      <w:r>
        <w:rPr>
          <w:rStyle w:val="17"/>
          <w:rFonts w:eastAsia="仿宋"/>
          <w:b w:val="0"/>
          <w:bCs/>
          <w:sz w:val="32"/>
          <w:szCs w:val="32"/>
        </w:rPr>
        <w:t>100%</w:t>
      </w:r>
      <w:r>
        <w:rPr>
          <w:rStyle w:val="17"/>
          <w:rFonts w:hAnsi="仿宋" w:eastAsia="仿宋"/>
          <w:b w:val="0"/>
          <w:bCs/>
          <w:sz w:val="32"/>
          <w:szCs w:val="32"/>
        </w:rPr>
        <w:t>。</w:t>
      </w:r>
    </w:p>
    <w:p>
      <w:pPr>
        <w:rPr>
          <w:rStyle w:val="17"/>
          <w:rFonts w:eastAsia="仿宋"/>
          <w:b w:val="0"/>
          <w:bCs/>
          <w:sz w:val="32"/>
          <w:szCs w:val="32"/>
        </w:rPr>
      </w:pPr>
      <w:r>
        <w:rPr>
          <w:rStyle w:val="17"/>
          <w:rFonts w:hint="eastAsia" w:eastAsia="仿宋"/>
          <w:bCs/>
          <w:sz w:val="32"/>
          <w:szCs w:val="32"/>
        </w:rPr>
        <w:t>　　9</w:t>
      </w:r>
      <w:r>
        <w:rPr>
          <w:rStyle w:val="17"/>
          <w:rFonts w:eastAsia="仿宋"/>
          <w:bCs/>
          <w:sz w:val="32"/>
          <w:szCs w:val="32"/>
        </w:rPr>
        <w:t>.</w:t>
      </w:r>
      <w:r>
        <w:rPr>
          <w:rStyle w:val="17"/>
          <w:rFonts w:hAnsi="仿宋" w:eastAsia="仿宋"/>
          <w:bCs/>
          <w:sz w:val="32"/>
          <w:szCs w:val="32"/>
        </w:rPr>
        <w:t>农林水支出（类）水利（款）抗旱（项）</w:t>
      </w:r>
      <w:r>
        <w:rPr>
          <w:rStyle w:val="17"/>
          <w:rFonts w:eastAsia="仿宋"/>
          <w:bCs/>
          <w:sz w:val="32"/>
          <w:szCs w:val="32"/>
        </w:rPr>
        <w:t>:</w:t>
      </w:r>
      <w:r>
        <w:rPr>
          <w:rStyle w:val="17"/>
          <w:rFonts w:hAnsi="仿宋" w:eastAsia="仿宋"/>
          <w:b w:val="0"/>
          <w:bCs/>
          <w:sz w:val="32"/>
          <w:szCs w:val="32"/>
        </w:rPr>
        <w:t>支出决算为</w:t>
      </w:r>
      <w:r>
        <w:rPr>
          <w:rStyle w:val="17"/>
          <w:rFonts w:hint="eastAsia" w:eastAsia="仿宋"/>
          <w:b w:val="0"/>
          <w:bCs/>
          <w:sz w:val="32"/>
          <w:szCs w:val="32"/>
        </w:rPr>
        <w:t>26.59</w:t>
      </w:r>
      <w:r>
        <w:rPr>
          <w:rStyle w:val="17"/>
          <w:rFonts w:hAnsi="仿宋" w:eastAsia="仿宋"/>
          <w:b w:val="0"/>
          <w:bCs/>
          <w:sz w:val="32"/>
          <w:szCs w:val="32"/>
        </w:rPr>
        <w:t>万元，完成预</w:t>
      </w:r>
      <w:r>
        <w:rPr>
          <w:rStyle w:val="17"/>
          <w:rFonts w:hint="eastAsia" w:eastAsia="仿宋"/>
          <w:b w:val="0"/>
          <w:bCs/>
          <w:sz w:val="32"/>
          <w:szCs w:val="32"/>
        </w:rPr>
        <w:t>94.96</w:t>
      </w:r>
      <w:r>
        <w:rPr>
          <w:rStyle w:val="17"/>
          <w:rFonts w:eastAsia="仿宋"/>
          <w:b w:val="0"/>
          <w:bCs/>
          <w:sz w:val="32"/>
          <w:szCs w:val="32"/>
        </w:rPr>
        <w:t>%</w:t>
      </w:r>
      <w:r>
        <w:rPr>
          <w:rStyle w:val="17"/>
          <w:rFonts w:hAnsi="仿宋" w:eastAsia="仿宋"/>
          <w:b w:val="0"/>
          <w:bCs/>
          <w:sz w:val="32"/>
          <w:szCs w:val="32"/>
        </w:rPr>
        <w:t>，决算数小于预算数的主要原因是剩余资金为山洪灾害危险点、中小河流视频监测项目的质保金。</w:t>
      </w:r>
    </w:p>
    <w:p>
      <w:pPr>
        <w:spacing w:line="600" w:lineRule="exact"/>
        <w:ind w:firstLine="640" w:firstLineChars="200"/>
        <w:rPr>
          <w:rStyle w:val="17"/>
          <w:rFonts w:eastAsia="仿宋"/>
          <w:b w:val="0"/>
          <w:bCs/>
          <w:sz w:val="32"/>
          <w:szCs w:val="32"/>
        </w:rPr>
      </w:pPr>
      <w:r>
        <w:rPr>
          <w:rStyle w:val="17"/>
          <w:rFonts w:eastAsia="仿宋"/>
          <w:bCs/>
          <w:sz w:val="32"/>
          <w:szCs w:val="32"/>
        </w:rPr>
        <w:t>1</w:t>
      </w:r>
      <w:r>
        <w:rPr>
          <w:rStyle w:val="17"/>
          <w:rFonts w:hint="eastAsia" w:eastAsia="仿宋"/>
          <w:bCs/>
          <w:sz w:val="32"/>
          <w:szCs w:val="32"/>
        </w:rPr>
        <w:t>0</w:t>
      </w:r>
      <w:r>
        <w:rPr>
          <w:rStyle w:val="17"/>
          <w:rFonts w:eastAsia="仿宋"/>
          <w:bCs/>
          <w:sz w:val="32"/>
          <w:szCs w:val="32"/>
        </w:rPr>
        <w:t>.</w:t>
      </w:r>
      <w:r>
        <w:rPr>
          <w:rStyle w:val="17"/>
          <w:rFonts w:hAnsi="仿宋" w:eastAsia="仿宋"/>
          <w:bCs/>
          <w:sz w:val="32"/>
          <w:szCs w:val="32"/>
        </w:rPr>
        <w:t>农林水支出（类）水利（款）</w:t>
      </w:r>
      <w:r>
        <w:rPr>
          <w:rStyle w:val="17"/>
          <w:rFonts w:hAnsi="仿宋" w:eastAsia="仿宋"/>
          <w:b w:val="0"/>
          <w:bCs/>
          <w:sz w:val="32"/>
          <w:szCs w:val="32"/>
        </w:rPr>
        <w:t>其他水利支出</w:t>
      </w:r>
      <w:r>
        <w:rPr>
          <w:rStyle w:val="17"/>
          <w:rFonts w:hAnsi="仿宋" w:eastAsia="仿宋"/>
          <w:bCs/>
          <w:sz w:val="32"/>
          <w:szCs w:val="32"/>
        </w:rPr>
        <w:t>（项）</w:t>
      </w:r>
      <w:r>
        <w:rPr>
          <w:rStyle w:val="17"/>
          <w:rFonts w:eastAsia="仿宋"/>
          <w:bCs/>
          <w:sz w:val="32"/>
          <w:szCs w:val="32"/>
        </w:rPr>
        <w:t>:</w:t>
      </w:r>
      <w:r>
        <w:rPr>
          <w:rStyle w:val="17"/>
          <w:rFonts w:hAnsi="仿宋" w:eastAsia="仿宋"/>
          <w:b w:val="0"/>
          <w:bCs/>
          <w:sz w:val="32"/>
          <w:szCs w:val="32"/>
        </w:rPr>
        <w:t>支出决算为</w:t>
      </w:r>
      <w:r>
        <w:rPr>
          <w:rStyle w:val="17"/>
          <w:rFonts w:hint="eastAsia" w:eastAsia="仿宋"/>
          <w:b w:val="0"/>
          <w:bCs/>
          <w:sz w:val="32"/>
          <w:szCs w:val="32"/>
        </w:rPr>
        <w:t>835.08</w:t>
      </w:r>
      <w:r>
        <w:rPr>
          <w:rStyle w:val="17"/>
          <w:rFonts w:hAnsi="仿宋" w:eastAsia="仿宋"/>
          <w:b w:val="0"/>
          <w:bCs/>
          <w:sz w:val="32"/>
          <w:szCs w:val="32"/>
        </w:rPr>
        <w:t>万元，完成预算</w:t>
      </w:r>
      <w:r>
        <w:rPr>
          <w:rStyle w:val="17"/>
          <w:rFonts w:hint="eastAsia" w:eastAsia="仿宋"/>
          <w:b w:val="0"/>
          <w:bCs/>
          <w:sz w:val="32"/>
          <w:szCs w:val="32"/>
        </w:rPr>
        <w:t>90.46</w:t>
      </w:r>
      <w:r>
        <w:rPr>
          <w:rStyle w:val="17"/>
          <w:rFonts w:eastAsia="仿宋"/>
          <w:b w:val="0"/>
          <w:bCs/>
          <w:sz w:val="32"/>
          <w:szCs w:val="32"/>
        </w:rPr>
        <w:t>%</w:t>
      </w:r>
      <w:r>
        <w:rPr>
          <w:rStyle w:val="17"/>
          <w:rFonts w:hAnsi="仿宋" w:eastAsia="仿宋"/>
          <w:b w:val="0"/>
          <w:bCs/>
          <w:sz w:val="32"/>
          <w:szCs w:val="32"/>
        </w:rPr>
        <w:t>，决算数小于预算数的主要原因是江河水域岸线规划和划界项目、水资源国控二期项目等项目按合同需要跨年实施并完成支付款项。　</w:t>
      </w:r>
    </w:p>
    <w:p>
      <w:pPr>
        <w:spacing w:line="600" w:lineRule="exact"/>
        <w:ind w:firstLine="640" w:firstLineChars="200"/>
        <w:rPr>
          <w:rStyle w:val="17"/>
          <w:rFonts w:eastAsia="仿宋"/>
          <w:b w:val="0"/>
          <w:bCs/>
          <w:sz w:val="32"/>
          <w:szCs w:val="32"/>
        </w:rPr>
      </w:pPr>
      <w:r>
        <w:rPr>
          <w:rStyle w:val="17"/>
          <w:rFonts w:eastAsia="仿宋"/>
          <w:bCs/>
          <w:sz w:val="32"/>
          <w:szCs w:val="32"/>
        </w:rPr>
        <w:t>1</w:t>
      </w:r>
      <w:r>
        <w:rPr>
          <w:rStyle w:val="17"/>
          <w:rFonts w:hint="eastAsia" w:eastAsia="仿宋"/>
          <w:bCs/>
          <w:sz w:val="32"/>
          <w:szCs w:val="32"/>
        </w:rPr>
        <w:t>1</w:t>
      </w:r>
      <w:r>
        <w:rPr>
          <w:rStyle w:val="17"/>
          <w:rFonts w:eastAsia="仿宋"/>
          <w:bCs/>
          <w:sz w:val="32"/>
          <w:szCs w:val="32"/>
        </w:rPr>
        <w:t>.</w:t>
      </w:r>
      <w:r>
        <w:rPr>
          <w:rStyle w:val="17"/>
          <w:rFonts w:hAnsi="仿宋" w:eastAsia="仿宋"/>
          <w:bCs/>
          <w:sz w:val="32"/>
          <w:szCs w:val="32"/>
        </w:rPr>
        <w:t>住房保障支出（类）住房改革支出（款）</w:t>
      </w:r>
      <w:r>
        <w:rPr>
          <w:rStyle w:val="17"/>
          <w:rFonts w:hAnsi="仿宋" w:eastAsia="仿宋"/>
          <w:b w:val="0"/>
          <w:bCs/>
          <w:sz w:val="32"/>
          <w:szCs w:val="32"/>
        </w:rPr>
        <w:t>住房公积金</w:t>
      </w:r>
      <w:r>
        <w:rPr>
          <w:rStyle w:val="17"/>
          <w:rFonts w:hAnsi="仿宋" w:eastAsia="仿宋"/>
          <w:bCs/>
          <w:sz w:val="32"/>
          <w:szCs w:val="32"/>
        </w:rPr>
        <w:t>（项）</w:t>
      </w:r>
      <w:r>
        <w:rPr>
          <w:rStyle w:val="17"/>
          <w:rFonts w:eastAsia="仿宋"/>
          <w:bCs/>
          <w:sz w:val="32"/>
          <w:szCs w:val="32"/>
        </w:rPr>
        <w:t>:</w:t>
      </w:r>
      <w:r>
        <w:rPr>
          <w:rStyle w:val="17"/>
          <w:rFonts w:hAnsi="仿宋" w:eastAsia="仿宋"/>
          <w:b w:val="0"/>
          <w:bCs/>
          <w:sz w:val="32"/>
          <w:szCs w:val="32"/>
        </w:rPr>
        <w:t>支出决算为</w:t>
      </w:r>
      <w:r>
        <w:rPr>
          <w:rStyle w:val="17"/>
          <w:rFonts w:hint="eastAsia" w:eastAsia="仿宋"/>
          <w:b w:val="0"/>
          <w:bCs/>
          <w:sz w:val="32"/>
          <w:szCs w:val="32"/>
        </w:rPr>
        <w:t>69.48</w:t>
      </w:r>
      <w:r>
        <w:rPr>
          <w:rStyle w:val="17"/>
          <w:rFonts w:hAnsi="仿宋" w:eastAsia="仿宋"/>
          <w:b w:val="0"/>
          <w:bCs/>
          <w:sz w:val="32"/>
          <w:szCs w:val="32"/>
        </w:rPr>
        <w:t>万元，完成预算</w:t>
      </w:r>
      <w:r>
        <w:rPr>
          <w:rStyle w:val="17"/>
          <w:rFonts w:eastAsia="仿宋"/>
          <w:b w:val="0"/>
          <w:bCs/>
          <w:sz w:val="32"/>
          <w:szCs w:val="32"/>
        </w:rPr>
        <w:t>100%</w:t>
      </w:r>
      <w:r>
        <w:rPr>
          <w:rStyle w:val="17"/>
          <w:rFonts w:hAnsi="仿宋" w:eastAsia="仿宋"/>
          <w:b w:val="0"/>
          <w:bCs/>
          <w:sz w:val="32"/>
          <w:szCs w:val="32"/>
        </w:rPr>
        <w:t>。</w:t>
      </w:r>
    </w:p>
    <w:p>
      <w:pPr>
        <w:spacing w:line="600" w:lineRule="exact"/>
        <w:ind w:firstLine="640" w:firstLineChars="200"/>
        <w:rPr>
          <w:rFonts w:eastAsia="仿宋"/>
          <w:b/>
          <w:color w:val="FF0000"/>
          <w:sz w:val="32"/>
          <w:szCs w:val="32"/>
        </w:rPr>
      </w:pPr>
      <w:r>
        <w:rPr>
          <w:rFonts w:hAnsi="仿宋" w:eastAsia="仿宋"/>
          <w:b/>
          <w:color w:val="FF0000"/>
          <w:sz w:val="32"/>
          <w:szCs w:val="32"/>
        </w:rPr>
        <w:t>（注：数据来源于财决</w:t>
      </w:r>
      <w:r>
        <w:rPr>
          <w:rFonts w:eastAsia="仿宋"/>
          <w:b/>
          <w:color w:val="FF0000"/>
          <w:sz w:val="32"/>
          <w:szCs w:val="32"/>
        </w:rPr>
        <w:t>Z01-1</w:t>
      </w:r>
      <w:r>
        <w:rPr>
          <w:rFonts w:hAnsi="仿宋" w:eastAsia="仿宋"/>
          <w:b/>
          <w:color w:val="FF0000"/>
          <w:sz w:val="32"/>
          <w:szCs w:val="32"/>
        </w:rPr>
        <w:t>表。上述</w:t>
      </w:r>
      <w:r>
        <w:rPr>
          <w:rFonts w:eastAsia="仿宋"/>
          <w:b/>
          <w:color w:val="FF0000"/>
          <w:sz w:val="32"/>
          <w:szCs w:val="32"/>
        </w:rPr>
        <w:t>“</w:t>
      </w:r>
      <w:r>
        <w:rPr>
          <w:rFonts w:hAnsi="仿宋" w:eastAsia="仿宋"/>
          <w:b/>
          <w:color w:val="FF0000"/>
          <w:sz w:val="32"/>
          <w:szCs w:val="32"/>
        </w:rPr>
        <w:t>预算</w:t>
      </w:r>
      <w:r>
        <w:rPr>
          <w:rFonts w:eastAsia="仿宋"/>
          <w:b/>
          <w:color w:val="FF0000"/>
          <w:sz w:val="32"/>
          <w:szCs w:val="32"/>
        </w:rPr>
        <w:t>”</w:t>
      </w:r>
      <w:r>
        <w:rPr>
          <w:rFonts w:hAnsi="仿宋" w:eastAsia="仿宋"/>
          <w:b/>
          <w:color w:val="FF0000"/>
          <w:sz w:val="32"/>
          <w:szCs w:val="32"/>
        </w:rPr>
        <w:t>口径为调整预算数。增减变动原因为决算数</w:t>
      </w:r>
      <w:r>
        <w:rPr>
          <w:rFonts w:eastAsia="仿宋"/>
          <w:b/>
          <w:color w:val="FF0000"/>
          <w:sz w:val="32"/>
          <w:szCs w:val="32"/>
        </w:rPr>
        <w:t>&lt;</w:t>
      </w:r>
      <w:r>
        <w:rPr>
          <w:rFonts w:hAnsi="仿宋" w:eastAsia="仿宋"/>
          <w:b/>
          <w:color w:val="FF0000"/>
          <w:sz w:val="32"/>
          <w:szCs w:val="32"/>
        </w:rPr>
        <w:t>项级</w:t>
      </w:r>
      <w:r>
        <w:rPr>
          <w:rFonts w:eastAsia="仿宋"/>
          <w:b/>
          <w:color w:val="FF0000"/>
          <w:sz w:val="32"/>
          <w:szCs w:val="32"/>
        </w:rPr>
        <w:t>&gt;</w:t>
      </w:r>
      <w:r>
        <w:rPr>
          <w:rFonts w:hAnsi="仿宋" w:eastAsia="仿宋"/>
          <w:b/>
          <w:color w:val="FF0000"/>
          <w:sz w:val="32"/>
          <w:szCs w:val="32"/>
        </w:rPr>
        <w:t>和调整预算数</w:t>
      </w:r>
      <w:r>
        <w:rPr>
          <w:rFonts w:eastAsia="仿宋"/>
          <w:b/>
          <w:color w:val="FF0000"/>
          <w:sz w:val="32"/>
          <w:szCs w:val="32"/>
        </w:rPr>
        <w:t>&lt;</w:t>
      </w:r>
      <w:r>
        <w:rPr>
          <w:rFonts w:hAnsi="仿宋" w:eastAsia="仿宋"/>
          <w:b/>
          <w:color w:val="FF0000"/>
          <w:sz w:val="32"/>
          <w:szCs w:val="32"/>
        </w:rPr>
        <w:t>项级</w:t>
      </w:r>
      <w:r>
        <w:rPr>
          <w:rFonts w:eastAsia="仿宋"/>
          <w:b/>
          <w:color w:val="FF0000"/>
          <w:sz w:val="32"/>
          <w:szCs w:val="32"/>
        </w:rPr>
        <w:t>&gt;</w:t>
      </w:r>
      <w:r>
        <w:rPr>
          <w:rFonts w:hAnsi="仿宋" w:eastAsia="仿宋"/>
          <w:b/>
          <w:color w:val="FF0000"/>
          <w:sz w:val="32"/>
          <w:szCs w:val="32"/>
        </w:rPr>
        <w:t>比较。）</w:t>
      </w:r>
    </w:p>
    <w:p>
      <w:pPr>
        <w:tabs>
          <w:tab w:val="right" w:pos="8306"/>
        </w:tabs>
        <w:spacing w:line="600" w:lineRule="exact"/>
        <w:ind w:firstLine="640"/>
        <w:outlineLvl w:val="1"/>
        <w:rPr>
          <w:rStyle w:val="24"/>
          <w:rFonts w:ascii="Times New Roman" w:hAnsi="Times New Roman"/>
        </w:rPr>
      </w:pPr>
      <w:bookmarkStart w:id="60" w:name="_Toc15377214"/>
      <w:bookmarkStart w:id="61" w:name="_Toc15396608"/>
      <w:bookmarkStart w:id="62" w:name="_Toc25989"/>
      <w:r>
        <w:rPr>
          <w:rFonts w:eastAsia="黑体"/>
          <w:sz w:val="32"/>
          <w:szCs w:val="32"/>
        </w:rPr>
        <w:t>六</w:t>
      </w:r>
      <w:r>
        <w:rPr>
          <w:rFonts w:eastAsia="黑体"/>
          <w:b/>
          <w:sz w:val="32"/>
          <w:szCs w:val="32"/>
        </w:rPr>
        <w:t>、</w:t>
      </w:r>
      <w:r>
        <w:rPr>
          <w:rFonts w:hAnsi="黑体" w:eastAsia="黑体"/>
          <w:b/>
          <w:sz w:val="32"/>
          <w:szCs w:val="32"/>
        </w:rPr>
        <w:t>一</w:t>
      </w:r>
      <w:r>
        <w:rPr>
          <w:rStyle w:val="24"/>
          <w:rFonts w:ascii="Times New Roman" w:hAnsi="黑体" w:eastAsia="黑体"/>
          <w:b w:val="0"/>
        </w:rPr>
        <w:t>般公共预算财政拨款基本支出决算情况说明</w:t>
      </w:r>
      <w:bookmarkEnd w:id="60"/>
      <w:bookmarkEnd w:id="61"/>
      <w:bookmarkEnd w:id="62"/>
      <w:r>
        <w:rPr>
          <w:rStyle w:val="24"/>
          <w:rFonts w:ascii="Times New Roman" w:hAnsi="Times New Roman" w:eastAsia="黑体"/>
          <w:b w:val="0"/>
        </w:rPr>
        <w:tab/>
      </w:r>
    </w:p>
    <w:p>
      <w:pPr>
        <w:spacing w:line="600" w:lineRule="exact"/>
        <w:ind w:firstLine="645"/>
        <w:rPr>
          <w:rFonts w:eastAsia="仿宋"/>
          <w:sz w:val="32"/>
          <w:szCs w:val="32"/>
        </w:rPr>
      </w:pPr>
      <w:r>
        <w:rPr>
          <w:rFonts w:eastAsia="仿宋"/>
          <w:sz w:val="32"/>
          <w:szCs w:val="32"/>
        </w:rPr>
        <w:t>2020</w:t>
      </w:r>
      <w:r>
        <w:rPr>
          <w:rFonts w:hAnsi="仿宋" w:eastAsia="仿宋"/>
          <w:sz w:val="32"/>
          <w:szCs w:val="32"/>
        </w:rPr>
        <w:t>年一般公共预算财政拨款基本支出</w:t>
      </w:r>
      <w:r>
        <w:rPr>
          <w:rFonts w:hint="eastAsia" w:eastAsia="仿宋"/>
          <w:sz w:val="32"/>
          <w:szCs w:val="32"/>
        </w:rPr>
        <w:t>1031.43</w:t>
      </w:r>
      <w:r>
        <w:rPr>
          <w:rFonts w:hAnsi="仿宋" w:eastAsia="仿宋"/>
          <w:sz w:val="32"/>
          <w:szCs w:val="32"/>
        </w:rPr>
        <w:t>万元，其中：</w:t>
      </w:r>
    </w:p>
    <w:p>
      <w:pPr>
        <w:spacing w:line="600" w:lineRule="exact"/>
        <w:ind w:firstLine="645"/>
        <w:rPr>
          <w:rFonts w:eastAsia="仿宋"/>
          <w:sz w:val="32"/>
          <w:szCs w:val="32"/>
        </w:rPr>
      </w:pPr>
      <w:r>
        <w:rPr>
          <w:rFonts w:hAnsi="仿宋" w:eastAsia="仿宋"/>
          <w:sz w:val="32"/>
          <w:szCs w:val="32"/>
        </w:rPr>
        <w:t>人员经费</w:t>
      </w:r>
      <w:r>
        <w:rPr>
          <w:rFonts w:hint="eastAsia" w:eastAsia="仿宋"/>
          <w:sz w:val="32"/>
          <w:szCs w:val="32"/>
        </w:rPr>
        <w:t>873.58</w:t>
      </w:r>
      <w:r>
        <w:rPr>
          <w:rFonts w:hAnsi="仿宋" w:eastAsia="仿宋"/>
          <w:sz w:val="32"/>
          <w:szCs w:val="32"/>
        </w:rPr>
        <w:t>万元，主要包括：基本工资、津贴补贴、奖金、伙食补助费、绩效工资、机关事业单位基本养老保险缴费、其他社会保障缴费、其他工资福利支出、离休费、退休费、抚恤金、生活补助、医疗费补助、奖励金、住房公积金、其他对个人和家庭的补助支出等。</w:t>
      </w:r>
      <w:r>
        <w:rPr>
          <w:rFonts w:eastAsia="仿宋"/>
          <w:sz w:val="32"/>
          <w:szCs w:val="32"/>
        </w:rPr>
        <w:br w:type="textWrapping"/>
      </w:r>
      <w:r>
        <w:rPr>
          <w:rFonts w:hAnsi="仿宋" w:eastAsia="仿宋"/>
          <w:sz w:val="32"/>
          <w:szCs w:val="32"/>
        </w:rPr>
        <w:t>　　日常公用经费</w:t>
      </w:r>
      <w:r>
        <w:rPr>
          <w:rFonts w:hint="eastAsia" w:eastAsia="仿宋"/>
          <w:sz w:val="32"/>
          <w:szCs w:val="32"/>
        </w:rPr>
        <w:t>157.85</w:t>
      </w:r>
      <w:r>
        <w:rPr>
          <w:rFonts w:hAnsi="仿宋" w:eastAsia="仿宋"/>
          <w:sz w:val="32"/>
          <w:szCs w:val="32"/>
        </w:rPr>
        <w:t>万元，主要包括：办公费、印刷费、手续费、水费、电费、邮电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eastAsia="仿宋"/>
          <w:b/>
          <w:color w:val="FF0000"/>
          <w:sz w:val="32"/>
          <w:szCs w:val="32"/>
        </w:rPr>
      </w:pPr>
      <w:r>
        <w:rPr>
          <w:rFonts w:hAnsi="仿宋" w:eastAsia="仿宋"/>
          <w:b/>
          <w:color w:val="FF0000"/>
          <w:sz w:val="32"/>
          <w:szCs w:val="32"/>
        </w:rPr>
        <w:t>（注：数据来源于财决</w:t>
      </w:r>
      <w:r>
        <w:rPr>
          <w:rFonts w:eastAsia="仿宋"/>
          <w:b/>
          <w:color w:val="FF0000"/>
          <w:sz w:val="32"/>
          <w:szCs w:val="32"/>
        </w:rPr>
        <w:t>07</w:t>
      </w:r>
      <w:r>
        <w:rPr>
          <w:rFonts w:hAnsi="仿宋" w:eastAsia="仿宋"/>
          <w:b/>
          <w:color w:val="FF0000"/>
          <w:sz w:val="32"/>
          <w:szCs w:val="32"/>
        </w:rPr>
        <w:t>表。）</w:t>
      </w:r>
    </w:p>
    <w:p>
      <w:pPr>
        <w:spacing w:line="600" w:lineRule="exact"/>
        <w:ind w:firstLine="640"/>
        <w:outlineLvl w:val="1"/>
        <w:rPr>
          <w:rStyle w:val="24"/>
          <w:rFonts w:ascii="Times New Roman" w:hAnsi="Times New Roman" w:eastAsia="黑体"/>
          <w:b w:val="0"/>
        </w:rPr>
      </w:pPr>
      <w:bookmarkStart w:id="63" w:name="_Toc15377215"/>
      <w:bookmarkStart w:id="64" w:name="_Toc19133"/>
      <w:bookmarkStart w:id="65" w:name="_Toc15396609"/>
      <w:r>
        <w:rPr>
          <w:rFonts w:eastAsia="黑体"/>
          <w:sz w:val="32"/>
          <w:szCs w:val="32"/>
        </w:rPr>
        <w:t>七、</w:t>
      </w:r>
      <w:r>
        <w:rPr>
          <w:rStyle w:val="24"/>
          <w:rFonts w:ascii="Times New Roman" w:hAnsi="Times New Roman" w:eastAsia="黑体"/>
        </w:rPr>
        <w:t>“</w:t>
      </w:r>
      <w:r>
        <w:rPr>
          <w:rStyle w:val="24"/>
          <w:rFonts w:ascii="Times New Roman" w:hAnsi="黑体" w:eastAsia="黑体"/>
          <w:b w:val="0"/>
        </w:rPr>
        <w:t>三公</w:t>
      </w:r>
      <w:r>
        <w:rPr>
          <w:rStyle w:val="24"/>
          <w:rFonts w:ascii="Times New Roman" w:hAnsi="Times New Roman" w:eastAsia="黑体"/>
          <w:b w:val="0"/>
        </w:rPr>
        <w:t>”</w:t>
      </w:r>
      <w:r>
        <w:rPr>
          <w:rStyle w:val="24"/>
          <w:rFonts w:ascii="Times New Roman" w:hAnsi="黑体" w:eastAsia="黑体"/>
          <w:b w:val="0"/>
        </w:rPr>
        <w:t>经费财政拨款支出决算情况说明</w:t>
      </w:r>
      <w:bookmarkEnd w:id="63"/>
      <w:bookmarkEnd w:id="64"/>
      <w:bookmarkEnd w:id="65"/>
    </w:p>
    <w:p>
      <w:pPr>
        <w:spacing w:line="600" w:lineRule="exact"/>
        <w:ind w:firstLine="640"/>
        <w:outlineLvl w:val="2"/>
        <w:rPr>
          <w:rFonts w:eastAsia="仿宋"/>
          <w:b/>
          <w:sz w:val="32"/>
          <w:szCs w:val="32"/>
        </w:rPr>
      </w:pPr>
      <w:bookmarkStart w:id="66" w:name="_Toc15377216"/>
      <w:r>
        <w:rPr>
          <w:rFonts w:hAnsi="仿宋" w:eastAsia="仿宋"/>
          <w:b/>
          <w:sz w:val="32"/>
          <w:szCs w:val="32"/>
        </w:rPr>
        <w:t>（一）</w:t>
      </w:r>
      <w:r>
        <w:rPr>
          <w:rFonts w:eastAsia="仿宋"/>
          <w:b/>
          <w:sz w:val="32"/>
          <w:szCs w:val="32"/>
        </w:rPr>
        <w:t>“</w:t>
      </w:r>
      <w:r>
        <w:rPr>
          <w:rFonts w:hAnsi="仿宋" w:eastAsia="仿宋"/>
          <w:b/>
          <w:sz w:val="32"/>
          <w:szCs w:val="32"/>
        </w:rPr>
        <w:t>三公</w:t>
      </w:r>
      <w:r>
        <w:rPr>
          <w:rFonts w:eastAsia="仿宋"/>
          <w:b/>
          <w:sz w:val="32"/>
          <w:szCs w:val="32"/>
        </w:rPr>
        <w:t>”</w:t>
      </w:r>
      <w:r>
        <w:rPr>
          <w:rFonts w:hAnsi="仿宋" w:eastAsia="仿宋"/>
          <w:b/>
          <w:sz w:val="32"/>
          <w:szCs w:val="32"/>
        </w:rPr>
        <w:t>经费财政拨款支出决算总体情况说明</w:t>
      </w:r>
      <w:bookmarkEnd w:id="66"/>
    </w:p>
    <w:p>
      <w:pPr>
        <w:spacing w:line="600" w:lineRule="exact"/>
        <w:ind w:firstLine="640"/>
        <w:rPr>
          <w:rFonts w:eastAsia="仿宋"/>
          <w:sz w:val="32"/>
          <w:szCs w:val="32"/>
        </w:rPr>
      </w:pPr>
      <w:r>
        <w:rPr>
          <w:rFonts w:eastAsia="仿宋"/>
          <w:sz w:val="32"/>
          <w:szCs w:val="32"/>
        </w:rPr>
        <w:t>2020</w:t>
      </w:r>
      <w:r>
        <w:rPr>
          <w:rFonts w:hAnsi="仿宋" w:eastAsia="仿宋"/>
          <w:sz w:val="32"/>
          <w:szCs w:val="32"/>
        </w:rPr>
        <w:t>年</w:t>
      </w:r>
      <w:r>
        <w:rPr>
          <w:rFonts w:eastAsia="仿宋"/>
          <w:sz w:val="32"/>
          <w:szCs w:val="32"/>
        </w:rPr>
        <w:t>“</w:t>
      </w:r>
      <w:r>
        <w:rPr>
          <w:rFonts w:hAnsi="仿宋" w:eastAsia="仿宋"/>
          <w:sz w:val="32"/>
          <w:szCs w:val="32"/>
        </w:rPr>
        <w:t>三公</w:t>
      </w:r>
      <w:r>
        <w:rPr>
          <w:rFonts w:eastAsia="仿宋"/>
          <w:sz w:val="32"/>
          <w:szCs w:val="32"/>
        </w:rPr>
        <w:t>”</w:t>
      </w:r>
      <w:r>
        <w:rPr>
          <w:rFonts w:hAnsi="仿宋" w:eastAsia="仿宋"/>
          <w:sz w:val="32"/>
          <w:szCs w:val="32"/>
        </w:rPr>
        <w:t>经费财政拨款支出决算为</w:t>
      </w:r>
      <w:r>
        <w:rPr>
          <w:rFonts w:hint="eastAsia" w:eastAsia="仿宋"/>
          <w:sz w:val="32"/>
          <w:szCs w:val="32"/>
        </w:rPr>
        <w:t>28.88</w:t>
      </w:r>
      <w:r>
        <w:rPr>
          <w:rFonts w:hAnsi="仿宋" w:eastAsia="仿宋"/>
          <w:sz w:val="32"/>
          <w:szCs w:val="32"/>
        </w:rPr>
        <w:t>万元，完成预算</w:t>
      </w:r>
      <w:r>
        <w:rPr>
          <w:rFonts w:hint="eastAsia" w:eastAsia="仿宋"/>
          <w:sz w:val="32"/>
          <w:szCs w:val="32"/>
        </w:rPr>
        <w:t>92.95</w:t>
      </w:r>
      <w:r>
        <w:rPr>
          <w:rFonts w:eastAsia="仿宋"/>
          <w:sz w:val="32"/>
          <w:szCs w:val="32"/>
        </w:rPr>
        <w:t>%</w:t>
      </w:r>
      <w:r>
        <w:rPr>
          <w:rFonts w:hAnsi="仿宋" w:eastAsia="仿宋"/>
          <w:sz w:val="32"/>
          <w:szCs w:val="32"/>
        </w:rPr>
        <w:t>，决算数小于预算数的主要原因是加强了车辆管理，严格控制公务接待费支出，厉行节约，压缩各项支出。</w:t>
      </w:r>
    </w:p>
    <w:p>
      <w:pPr>
        <w:spacing w:line="600" w:lineRule="exact"/>
        <w:ind w:firstLine="640"/>
        <w:rPr>
          <w:rFonts w:eastAsia="仿宋"/>
          <w:b/>
          <w:color w:val="FF0000"/>
          <w:sz w:val="32"/>
          <w:szCs w:val="32"/>
        </w:rPr>
      </w:pPr>
      <w:r>
        <w:rPr>
          <w:rFonts w:hAnsi="仿宋" w:eastAsia="仿宋"/>
          <w:b/>
          <w:color w:val="FF0000"/>
          <w:sz w:val="32"/>
          <w:szCs w:val="32"/>
        </w:rPr>
        <w:t>（注：上述</w:t>
      </w:r>
      <w:r>
        <w:rPr>
          <w:rFonts w:eastAsia="仿宋"/>
          <w:b/>
          <w:color w:val="FF0000"/>
          <w:sz w:val="32"/>
          <w:szCs w:val="32"/>
        </w:rPr>
        <w:t>“</w:t>
      </w:r>
      <w:r>
        <w:rPr>
          <w:rFonts w:hAnsi="仿宋" w:eastAsia="仿宋"/>
          <w:b/>
          <w:color w:val="FF0000"/>
          <w:sz w:val="32"/>
          <w:szCs w:val="32"/>
        </w:rPr>
        <w:t>预算</w:t>
      </w:r>
      <w:r>
        <w:rPr>
          <w:rFonts w:eastAsia="仿宋"/>
          <w:b/>
          <w:color w:val="FF0000"/>
          <w:sz w:val="32"/>
          <w:szCs w:val="32"/>
        </w:rPr>
        <w:t>”</w:t>
      </w:r>
      <w:r>
        <w:rPr>
          <w:rFonts w:hAnsi="仿宋" w:eastAsia="仿宋"/>
          <w:b/>
          <w:color w:val="FF0000"/>
          <w:sz w:val="32"/>
          <w:szCs w:val="32"/>
        </w:rPr>
        <w:t>口径为调整预算数，包括政府性基金支出决算情况。）</w:t>
      </w:r>
    </w:p>
    <w:p>
      <w:pPr>
        <w:spacing w:line="600" w:lineRule="exact"/>
        <w:ind w:firstLine="640"/>
        <w:outlineLvl w:val="2"/>
        <w:rPr>
          <w:rFonts w:eastAsia="仿宋"/>
          <w:b/>
          <w:sz w:val="32"/>
          <w:szCs w:val="32"/>
        </w:rPr>
      </w:pPr>
      <w:bookmarkStart w:id="67" w:name="_Toc15377217"/>
      <w:r>
        <w:rPr>
          <w:rFonts w:hAnsi="仿宋" w:eastAsia="仿宋"/>
          <w:b/>
          <w:sz w:val="32"/>
          <w:szCs w:val="32"/>
        </w:rPr>
        <w:t>（二）</w:t>
      </w:r>
      <w:r>
        <w:rPr>
          <w:rFonts w:eastAsia="仿宋"/>
          <w:b/>
          <w:sz w:val="32"/>
          <w:szCs w:val="32"/>
        </w:rPr>
        <w:t>“</w:t>
      </w:r>
      <w:r>
        <w:rPr>
          <w:rFonts w:hAnsi="仿宋" w:eastAsia="仿宋"/>
          <w:b/>
          <w:sz w:val="32"/>
          <w:szCs w:val="32"/>
        </w:rPr>
        <w:t>三公</w:t>
      </w:r>
      <w:r>
        <w:rPr>
          <w:rFonts w:eastAsia="仿宋"/>
          <w:b/>
          <w:sz w:val="32"/>
          <w:szCs w:val="32"/>
        </w:rPr>
        <w:t>”</w:t>
      </w:r>
      <w:r>
        <w:rPr>
          <w:rFonts w:hAnsi="仿宋" w:eastAsia="仿宋"/>
          <w:b/>
          <w:sz w:val="32"/>
          <w:szCs w:val="32"/>
        </w:rPr>
        <w:t>经费财政拨款支出决算具体情况说明</w:t>
      </w:r>
      <w:bookmarkEnd w:id="67"/>
    </w:p>
    <w:p>
      <w:pPr>
        <w:spacing w:line="600" w:lineRule="exact"/>
        <w:ind w:firstLine="640"/>
        <w:rPr>
          <w:rFonts w:eastAsia="仿宋"/>
          <w:sz w:val="32"/>
          <w:szCs w:val="32"/>
        </w:rPr>
      </w:pPr>
      <w:r>
        <w:rPr>
          <w:rFonts w:eastAsia="仿宋"/>
          <w:sz w:val="32"/>
          <w:szCs w:val="32"/>
        </w:rPr>
        <w:t>2020</w:t>
      </w:r>
      <w:r>
        <w:rPr>
          <w:rFonts w:hAnsi="仿宋" w:eastAsia="仿宋"/>
          <w:sz w:val="32"/>
          <w:szCs w:val="32"/>
        </w:rPr>
        <w:t>年</w:t>
      </w:r>
      <w:r>
        <w:rPr>
          <w:rFonts w:eastAsia="仿宋"/>
          <w:sz w:val="32"/>
          <w:szCs w:val="32"/>
        </w:rPr>
        <w:t>“</w:t>
      </w:r>
      <w:r>
        <w:rPr>
          <w:rFonts w:hAnsi="仿宋" w:eastAsia="仿宋"/>
          <w:sz w:val="32"/>
          <w:szCs w:val="32"/>
        </w:rPr>
        <w:t>三公</w:t>
      </w:r>
      <w:r>
        <w:rPr>
          <w:rFonts w:eastAsia="仿宋"/>
          <w:sz w:val="32"/>
          <w:szCs w:val="32"/>
        </w:rPr>
        <w:t>”</w:t>
      </w:r>
      <w:r>
        <w:rPr>
          <w:rFonts w:hAnsi="仿宋" w:eastAsia="仿宋"/>
          <w:sz w:val="32"/>
          <w:szCs w:val="32"/>
        </w:rPr>
        <w:t>经费财政拨款支出决算中，因公出国（境）费支出决算</w:t>
      </w:r>
      <w:r>
        <w:rPr>
          <w:rFonts w:eastAsia="仿宋"/>
          <w:sz w:val="32"/>
          <w:szCs w:val="32"/>
        </w:rPr>
        <w:t>5.49</w:t>
      </w:r>
      <w:r>
        <w:rPr>
          <w:rFonts w:hAnsi="仿宋" w:eastAsia="仿宋"/>
          <w:sz w:val="32"/>
          <w:szCs w:val="32"/>
        </w:rPr>
        <w:t>万元，占</w:t>
      </w:r>
      <w:r>
        <w:rPr>
          <w:rFonts w:hint="eastAsia" w:eastAsia="仿宋"/>
          <w:sz w:val="32"/>
          <w:szCs w:val="32"/>
        </w:rPr>
        <w:t>19</w:t>
      </w:r>
      <w:r>
        <w:rPr>
          <w:rFonts w:eastAsia="仿宋"/>
          <w:sz w:val="32"/>
          <w:szCs w:val="32"/>
        </w:rPr>
        <w:t>%</w:t>
      </w:r>
      <w:r>
        <w:rPr>
          <w:rFonts w:hAnsi="仿宋" w:eastAsia="仿宋"/>
          <w:sz w:val="32"/>
          <w:szCs w:val="32"/>
        </w:rPr>
        <w:t>；公务用车购置及运行维护费支出决算</w:t>
      </w:r>
      <w:r>
        <w:rPr>
          <w:rFonts w:hint="eastAsia" w:eastAsia="仿宋"/>
          <w:sz w:val="32"/>
          <w:szCs w:val="32"/>
        </w:rPr>
        <w:t>20.55</w:t>
      </w:r>
      <w:r>
        <w:rPr>
          <w:rFonts w:hAnsi="仿宋" w:eastAsia="仿宋"/>
          <w:sz w:val="32"/>
          <w:szCs w:val="32"/>
        </w:rPr>
        <w:t>万元，占</w:t>
      </w:r>
      <w:r>
        <w:rPr>
          <w:rFonts w:hint="eastAsia" w:eastAsia="仿宋"/>
          <w:sz w:val="32"/>
          <w:szCs w:val="32"/>
        </w:rPr>
        <w:t>71.16</w:t>
      </w:r>
      <w:r>
        <w:rPr>
          <w:rFonts w:eastAsia="仿宋"/>
          <w:sz w:val="32"/>
          <w:szCs w:val="32"/>
        </w:rPr>
        <w:t>%</w:t>
      </w:r>
      <w:r>
        <w:rPr>
          <w:rFonts w:hAnsi="仿宋" w:eastAsia="仿宋"/>
          <w:sz w:val="32"/>
          <w:szCs w:val="32"/>
        </w:rPr>
        <w:t>；公务接待费支出决算</w:t>
      </w:r>
      <w:r>
        <w:rPr>
          <w:rFonts w:hint="eastAsia" w:eastAsia="仿宋"/>
          <w:sz w:val="32"/>
          <w:szCs w:val="32"/>
        </w:rPr>
        <w:t>2.84</w:t>
      </w:r>
      <w:r>
        <w:rPr>
          <w:rFonts w:hAnsi="仿宋" w:eastAsia="仿宋"/>
          <w:sz w:val="32"/>
          <w:szCs w:val="32"/>
        </w:rPr>
        <w:t>万元，占</w:t>
      </w:r>
      <w:r>
        <w:rPr>
          <w:rFonts w:hint="eastAsia" w:eastAsia="仿宋"/>
          <w:sz w:val="32"/>
          <w:szCs w:val="32"/>
        </w:rPr>
        <w:t>9.84</w:t>
      </w:r>
      <w:r>
        <w:rPr>
          <w:rFonts w:eastAsia="仿宋"/>
          <w:sz w:val="32"/>
          <w:szCs w:val="32"/>
        </w:rPr>
        <w:t>%</w:t>
      </w:r>
      <w:r>
        <w:rPr>
          <w:rFonts w:hAnsi="仿宋" w:eastAsia="仿宋"/>
          <w:sz w:val="32"/>
          <w:szCs w:val="32"/>
        </w:rPr>
        <w:t>。具体情况如下：</w:t>
      </w:r>
    </w:p>
    <w:p>
      <w:pPr>
        <w:spacing w:line="600" w:lineRule="exact"/>
        <w:ind w:firstLine="640"/>
        <w:rPr>
          <w:rFonts w:eastAsia="仿宋"/>
          <w:sz w:val="32"/>
          <w:szCs w:val="32"/>
        </w:rPr>
      </w:pPr>
      <w:r>
        <w:rPr>
          <w:rFonts w:hAnsi="仿宋" w:eastAsia="仿宋"/>
          <w:sz w:val="32"/>
          <w:szCs w:val="32"/>
        </w:rPr>
        <w:t>（图</w:t>
      </w:r>
      <w:r>
        <w:rPr>
          <w:rFonts w:eastAsia="仿宋"/>
          <w:sz w:val="32"/>
          <w:szCs w:val="32"/>
        </w:rPr>
        <w:t>7</w:t>
      </w:r>
      <w:r>
        <w:rPr>
          <w:rFonts w:hAnsi="仿宋" w:eastAsia="仿宋"/>
          <w:sz w:val="32"/>
          <w:szCs w:val="32"/>
        </w:rPr>
        <w:t>：</w:t>
      </w:r>
      <w:r>
        <w:rPr>
          <w:rFonts w:eastAsia="仿宋"/>
          <w:sz w:val="32"/>
          <w:szCs w:val="32"/>
        </w:rPr>
        <w:t>“</w:t>
      </w:r>
      <w:r>
        <w:rPr>
          <w:rFonts w:hAnsi="仿宋" w:eastAsia="仿宋"/>
          <w:sz w:val="32"/>
          <w:szCs w:val="32"/>
        </w:rPr>
        <w:t>三公</w:t>
      </w:r>
      <w:r>
        <w:rPr>
          <w:rFonts w:eastAsia="仿宋"/>
          <w:sz w:val="32"/>
          <w:szCs w:val="32"/>
        </w:rPr>
        <w:t>”</w:t>
      </w:r>
      <w:r>
        <w:rPr>
          <w:rFonts w:hAnsi="仿宋" w:eastAsia="仿宋"/>
          <w:sz w:val="32"/>
          <w:szCs w:val="32"/>
        </w:rPr>
        <w:t>经费财政拨款支出结构）（饼状图）</w:t>
      </w:r>
    </w:p>
    <w:p>
      <w:pPr>
        <w:spacing w:line="600" w:lineRule="exact"/>
        <w:ind w:firstLine="640"/>
        <w:rPr>
          <w:rFonts w:eastAsia="仿宋"/>
          <w:color w:val="000000"/>
          <w:sz w:val="32"/>
          <w:szCs w:val="32"/>
        </w:rPr>
      </w:pPr>
      <w:r>
        <w:drawing>
          <wp:anchor distT="4445" distB="71755" distL="118745" distR="128905" simplePos="0" relativeHeight="251660288" behindDoc="0" locked="0" layoutInCell="1" allowOverlap="1">
            <wp:simplePos x="0" y="0"/>
            <wp:positionH relativeFrom="column">
              <wp:posOffset>411480</wp:posOffset>
            </wp:positionH>
            <wp:positionV relativeFrom="paragraph">
              <wp:posOffset>171450</wp:posOffset>
            </wp:positionV>
            <wp:extent cx="4572000" cy="2743200"/>
            <wp:effectExtent l="0" t="0" r="0" b="0"/>
            <wp:wrapSquare wrapText="bothSides"/>
            <wp:docPr id="2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pPr>
        <w:spacing w:line="600" w:lineRule="exact"/>
        <w:ind w:firstLine="640"/>
        <w:rPr>
          <w:rFonts w:eastAsia="仿宋"/>
          <w:color w:val="000000"/>
          <w:sz w:val="32"/>
          <w:szCs w:val="32"/>
        </w:rPr>
      </w:pPr>
    </w:p>
    <w:p>
      <w:pPr>
        <w:spacing w:line="600" w:lineRule="exact"/>
        <w:ind w:firstLine="640"/>
        <w:rPr>
          <w:rFonts w:eastAsia="仿宋"/>
          <w:color w:val="000000"/>
          <w:sz w:val="32"/>
          <w:szCs w:val="32"/>
        </w:rPr>
      </w:pPr>
    </w:p>
    <w:p>
      <w:pPr>
        <w:spacing w:line="600" w:lineRule="exact"/>
        <w:ind w:firstLine="640"/>
        <w:rPr>
          <w:rFonts w:eastAsia="仿宋"/>
          <w:color w:val="000000"/>
          <w:sz w:val="32"/>
          <w:szCs w:val="32"/>
        </w:rPr>
      </w:pPr>
    </w:p>
    <w:p>
      <w:pPr>
        <w:spacing w:line="600" w:lineRule="exact"/>
        <w:ind w:firstLine="640"/>
        <w:rPr>
          <w:rFonts w:eastAsia="仿宋"/>
          <w:color w:val="000000"/>
          <w:sz w:val="32"/>
          <w:szCs w:val="32"/>
        </w:rPr>
      </w:pPr>
    </w:p>
    <w:p>
      <w:pPr>
        <w:spacing w:line="600" w:lineRule="exact"/>
        <w:ind w:firstLine="640"/>
        <w:rPr>
          <w:rFonts w:eastAsia="仿宋"/>
          <w:color w:val="000000"/>
          <w:sz w:val="32"/>
          <w:szCs w:val="32"/>
        </w:rPr>
      </w:pPr>
    </w:p>
    <w:p>
      <w:pPr>
        <w:spacing w:line="600" w:lineRule="exact"/>
        <w:ind w:firstLine="640"/>
        <w:rPr>
          <w:rFonts w:eastAsia="仿宋"/>
          <w:color w:val="000000"/>
          <w:sz w:val="32"/>
          <w:szCs w:val="32"/>
        </w:rPr>
      </w:pPr>
    </w:p>
    <w:p>
      <w:pPr>
        <w:spacing w:line="600" w:lineRule="exact"/>
        <w:rPr>
          <w:rFonts w:eastAsia="仿宋_GB2312"/>
          <w:b/>
          <w:color w:val="000000"/>
          <w:sz w:val="32"/>
          <w:szCs w:val="32"/>
        </w:rPr>
      </w:pPr>
    </w:p>
    <w:p>
      <w:pPr>
        <w:spacing w:line="600" w:lineRule="exact"/>
        <w:ind w:firstLine="640"/>
        <w:rPr>
          <w:rFonts w:eastAsia="仿宋_GB2312"/>
          <w:sz w:val="32"/>
          <w:szCs w:val="32"/>
        </w:rPr>
      </w:pPr>
      <w:r>
        <w:rPr>
          <w:rFonts w:eastAsia="仿宋"/>
          <w:sz w:val="32"/>
          <w:szCs w:val="32"/>
        </w:rPr>
        <w:t>1.</w:t>
      </w:r>
      <w:r>
        <w:rPr>
          <w:rFonts w:hAnsi="仿宋" w:eastAsia="仿宋"/>
          <w:sz w:val="32"/>
          <w:szCs w:val="32"/>
        </w:rPr>
        <w:t>因公出国（境）经费支出</w:t>
      </w:r>
      <w:r>
        <w:rPr>
          <w:rFonts w:eastAsia="仿宋"/>
          <w:sz w:val="32"/>
          <w:szCs w:val="32"/>
        </w:rPr>
        <w:t>5.49</w:t>
      </w:r>
      <w:r>
        <w:rPr>
          <w:rFonts w:hAnsi="仿宋" w:eastAsia="仿宋"/>
          <w:sz w:val="32"/>
          <w:szCs w:val="32"/>
        </w:rPr>
        <w:t>万元，完成预算</w:t>
      </w:r>
      <w:r>
        <w:rPr>
          <w:rFonts w:eastAsia="仿宋"/>
          <w:sz w:val="32"/>
          <w:szCs w:val="32"/>
        </w:rPr>
        <w:t>100%</w:t>
      </w:r>
      <w:r>
        <w:rPr>
          <w:rFonts w:hAnsi="仿宋" w:eastAsia="仿宋"/>
          <w:sz w:val="32"/>
          <w:szCs w:val="32"/>
        </w:rPr>
        <w:t>。</w:t>
      </w:r>
      <w:r>
        <w:rPr>
          <w:rFonts w:hAnsi="仿宋_GB2312" w:eastAsia="仿宋_GB2312"/>
          <w:sz w:val="32"/>
          <w:szCs w:val="32"/>
        </w:rPr>
        <w:t>全年安排因公出国（境）团组</w:t>
      </w:r>
      <w:r>
        <w:rPr>
          <w:rFonts w:eastAsia="仿宋_GB2312"/>
          <w:sz w:val="32"/>
          <w:szCs w:val="32"/>
        </w:rPr>
        <w:t>1</w:t>
      </w:r>
      <w:r>
        <w:rPr>
          <w:rFonts w:hAnsi="仿宋_GB2312" w:eastAsia="仿宋_GB2312"/>
          <w:sz w:val="32"/>
          <w:szCs w:val="32"/>
        </w:rPr>
        <w:t>次，出国（境）</w:t>
      </w:r>
      <w:r>
        <w:rPr>
          <w:rFonts w:eastAsia="仿宋_GB2312"/>
          <w:sz w:val="32"/>
          <w:szCs w:val="32"/>
        </w:rPr>
        <w:t>1</w:t>
      </w:r>
      <w:r>
        <w:rPr>
          <w:rFonts w:hAnsi="仿宋_GB2312" w:eastAsia="仿宋_GB2312"/>
          <w:sz w:val="32"/>
          <w:szCs w:val="32"/>
        </w:rPr>
        <w:t>人。因公出国（境）支出决算比</w:t>
      </w:r>
      <w:r>
        <w:rPr>
          <w:rFonts w:eastAsia="仿宋_GB2312"/>
          <w:sz w:val="32"/>
          <w:szCs w:val="32"/>
        </w:rPr>
        <w:t>2019</w:t>
      </w:r>
      <w:r>
        <w:rPr>
          <w:rFonts w:hAnsi="仿宋_GB2312" w:eastAsia="仿宋_GB2312"/>
          <w:sz w:val="32"/>
          <w:szCs w:val="32"/>
        </w:rPr>
        <w:t>年增加</w:t>
      </w:r>
      <w:r>
        <w:rPr>
          <w:rFonts w:eastAsia="仿宋_GB2312"/>
          <w:sz w:val="32"/>
          <w:szCs w:val="32"/>
        </w:rPr>
        <w:t>5.49</w:t>
      </w:r>
      <w:r>
        <w:rPr>
          <w:rFonts w:hAnsi="仿宋_GB2312" w:eastAsia="仿宋_GB2312"/>
          <w:sz w:val="32"/>
          <w:szCs w:val="32"/>
        </w:rPr>
        <w:t>万元，增长</w:t>
      </w:r>
      <w:r>
        <w:rPr>
          <w:rFonts w:eastAsia="仿宋_GB2312"/>
          <w:sz w:val="32"/>
          <w:szCs w:val="32"/>
        </w:rPr>
        <w:t>100%</w:t>
      </w:r>
      <w:r>
        <w:rPr>
          <w:rFonts w:hAnsi="仿宋_GB2312" w:eastAsia="仿宋_GB2312"/>
          <w:sz w:val="32"/>
          <w:szCs w:val="32"/>
        </w:rPr>
        <w:t>。主要原因是根据工作需要，</w:t>
      </w:r>
      <w:r>
        <w:rPr>
          <w:rFonts w:eastAsia="仿宋_GB2312"/>
          <w:sz w:val="32"/>
          <w:szCs w:val="32"/>
        </w:rPr>
        <w:t>2019</w:t>
      </w:r>
      <w:r>
        <w:rPr>
          <w:rFonts w:hAnsi="仿宋_GB2312" w:eastAsia="仿宋_GB2312"/>
          <w:sz w:val="32"/>
          <w:szCs w:val="32"/>
        </w:rPr>
        <w:t>年年底参加了攀枝花市政府副市长李仁杰等</w:t>
      </w:r>
      <w:r>
        <w:rPr>
          <w:rFonts w:eastAsia="仿宋_GB2312"/>
          <w:sz w:val="32"/>
          <w:szCs w:val="32"/>
        </w:rPr>
        <w:t>5</w:t>
      </w:r>
      <w:r>
        <w:rPr>
          <w:rFonts w:hAnsi="仿宋_GB2312" w:eastAsia="仿宋_GB2312"/>
          <w:sz w:val="32"/>
          <w:szCs w:val="32"/>
        </w:rPr>
        <w:t>人赴德国、土耳其、以色列执行调研及经贸合作洽谈任务。</w:t>
      </w:r>
    </w:p>
    <w:p>
      <w:pPr>
        <w:spacing w:line="600" w:lineRule="exact"/>
        <w:ind w:firstLine="640"/>
        <w:rPr>
          <w:rFonts w:eastAsia="仿宋_GB2312"/>
          <w:color w:val="000000"/>
          <w:sz w:val="32"/>
          <w:szCs w:val="32"/>
        </w:rPr>
      </w:pPr>
      <w:r>
        <w:rPr>
          <w:rFonts w:hAnsi="仿宋_GB2312" w:eastAsia="仿宋_GB2312"/>
          <w:sz w:val="32"/>
          <w:szCs w:val="32"/>
        </w:rPr>
        <w:t>开支内容包括：参加攀枝花市政府副市长李仁杰等</w:t>
      </w:r>
      <w:r>
        <w:rPr>
          <w:rFonts w:eastAsia="仿宋_GB2312"/>
          <w:sz w:val="32"/>
          <w:szCs w:val="32"/>
        </w:rPr>
        <w:t>5</w:t>
      </w:r>
      <w:r>
        <w:rPr>
          <w:rFonts w:hAnsi="仿宋_GB2312" w:eastAsia="仿宋_GB2312"/>
          <w:sz w:val="32"/>
          <w:szCs w:val="32"/>
        </w:rPr>
        <w:t>人赴德国、土耳其、以色列执行调研及经贸合作洽谈任务的住宿费、伙食费等费用，出访德国、土耳其、以色列。调研德国、土耳其、以色列三国现代农业、节水灌溉、花卉、机械制造、新能源及生物科技等相关产业发展情况，并洽谈合作。（团组名称、出访地点、取得成效）等。</w:t>
      </w:r>
    </w:p>
    <w:p>
      <w:pPr>
        <w:spacing w:line="600" w:lineRule="exact"/>
        <w:ind w:firstLine="640"/>
        <w:rPr>
          <w:rFonts w:eastAsia="仿宋_GB2312"/>
          <w:sz w:val="32"/>
          <w:szCs w:val="32"/>
        </w:rPr>
      </w:pPr>
      <w:r>
        <w:rPr>
          <w:rFonts w:eastAsia="仿宋"/>
          <w:sz w:val="32"/>
          <w:szCs w:val="32"/>
        </w:rPr>
        <w:t>2.</w:t>
      </w:r>
      <w:r>
        <w:rPr>
          <w:rFonts w:hAnsi="仿宋" w:eastAsia="仿宋"/>
          <w:sz w:val="32"/>
          <w:szCs w:val="32"/>
        </w:rPr>
        <w:t>公务用车购置及运行维护费支出</w:t>
      </w:r>
      <w:r>
        <w:rPr>
          <w:rFonts w:hint="eastAsia" w:eastAsia="仿宋"/>
          <w:sz w:val="32"/>
          <w:szCs w:val="32"/>
        </w:rPr>
        <w:t>20.55</w:t>
      </w:r>
      <w:r>
        <w:rPr>
          <w:rFonts w:hAnsi="仿宋" w:eastAsia="仿宋"/>
          <w:sz w:val="32"/>
          <w:szCs w:val="32"/>
        </w:rPr>
        <w:t>万元</w:t>
      </w:r>
      <w:r>
        <w:rPr>
          <w:rFonts w:eastAsia="仿宋"/>
          <w:sz w:val="32"/>
          <w:szCs w:val="32"/>
        </w:rPr>
        <w:t>,</w:t>
      </w:r>
      <w:r>
        <w:rPr>
          <w:rFonts w:hAnsi="仿宋" w:eastAsia="仿宋"/>
          <w:sz w:val="32"/>
          <w:szCs w:val="32"/>
        </w:rPr>
        <w:t>完成预算</w:t>
      </w:r>
      <w:r>
        <w:rPr>
          <w:rFonts w:hint="eastAsia" w:eastAsia="仿宋"/>
          <w:sz w:val="32"/>
          <w:szCs w:val="32"/>
        </w:rPr>
        <w:t>90.37</w:t>
      </w:r>
      <w:r>
        <w:rPr>
          <w:rFonts w:eastAsia="仿宋"/>
          <w:sz w:val="32"/>
          <w:szCs w:val="32"/>
        </w:rPr>
        <w:t>%</w:t>
      </w:r>
      <w:r>
        <w:rPr>
          <w:rFonts w:hAnsi="仿宋" w:eastAsia="仿宋"/>
          <w:sz w:val="32"/>
          <w:szCs w:val="32"/>
        </w:rPr>
        <w:t>。</w:t>
      </w:r>
      <w:r>
        <w:rPr>
          <w:rFonts w:hAnsi="仿宋_GB2312" w:eastAsia="仿宋_GB2312"/>
          <w:sz w:val="32"/>
          <w:szCs w:val="32"/>
        </w:rPr>
        <w:t>公务用车购置及运行维护费支出决算比</w:t>
      </w:r>
      <w:r>
        <w:rPr>
          <w:rFonts w:eastAsia="仿宋_GB2312"/>
          <w:sz w:val="32"/>
          <w:szCs w:val="32"/>
        </w:rPr>
        <w:t>2019</w:t>
      </w:r>
      <w:r>
        <w:rPr>
          <w:rFonts w:hAnsi="仿宋_GB2312" w:eastAsia="仿宋_GB2312"/>
          <w:sz w:val="32"/>
          <w:szCs w:val="32"/>
        </w:rPr>
        <w:t>年</w:t>
      </w:r>
      <w:r>
        <w:rPr>
          <w:rFonts w:hint="eastAsia" w:hAnsi="仿宋_GB2312" w:eastAsia="仿宋_GB2312"/>
          <w:sz w:val="32"/>
          <w:szCs w:val="32"/>
        </w:rPr>
        <w:t>增加</w:t>
      </w:r>
      <w:r>
        <w:rPr>
          <w:rFonts w:hint="eastAsia" w:eastAsia="仿宋_GB2312"/>
          <w:sz w:val="32"/>
          <w:szCs w:val="32"/>
        </w:rPr>
        <w:t>5.18</w:t>
      </w:r>
      <w:r>
        <w:rPr>
          <w:rFonts w:hAnsi="仿宋_GB2312" w:eastAsia="仿宋_GB2312"/>
          <w:sz w:val="32"/>
          <w:szCs w:val="32"/>
        </w:rPr>
        <w:t>万元，</w:t>
      </w:r>
      <w:r>
        <w:rPr>
          <w:rFonts w:hint="eastAsia" w:hAnsi="仿宋_GB2312" w:eastAsia="仿宋_GB2312"/>
          <w:sz w:val="32"/>
          <w:szCs w:val="32"/>
        </w:rPr>
        <w:t>增长</w:t>
      </w:r>
      <w:r>
        <w:rPr>
          <w:rFonts w:hint="eastAsia" w:eastAsia="仿宋_GB2312"/>
          <w:sz w:val="32"/>
          <w:szCs w:val="32"/>
        </w:rPr>
        <w:t>33.7</w:t>
      </w:r>
      <w:r>
        <w:rPr>
          <w:rFonts w:eastAsia="仿宋_GB2312"/>
          <w:sz w:val="32"/>
          <w:szCs w:val="32"/>
        </w:rPr>
        <w:t>%</w:t>
      </w:r>
      <w:r>
        <w:rPr>
          <w:rFonts w:hAnsi="仿宋_GB2312" w:eastAsia="仿宋_GB2312"/>
          <w:sz w:val="32"/>
          <w:szCs w:val="32"/>
        </w:rPr>
        <w:t>。主要原因是</w:t>
      </w:r>
      <w:r>
        <w:rPr>
          <w:rFonts w:hint="eastAsia" w:ascii="仿宋_GB2312" w:hAnsi="宋体" w:eastAsia="仿宋_GB2312" w:cs="仿宋_GB2312"/>
          <w:kern w:val="0"/>
          <w:sz w:val="32"/>
          <w:szCs w:val="32"/>
          <w:lang w:bidi="ar"/>
        </w:rPr>
        <w:t>我局4 台公务车辆使用年限已久，维修支出费用较去年增加</w:t>
      </w:r>
      <w:r>
        <w:rPr>
          <w:rFonts w:hAnsi="仿宋_GB2312" w:eastAsia="仿宋_GB2312"/>
          <w:sz w:val="32"/>
          <w:szCs w:val="32"/>
        </w:rPr>
        <w:t>。</w:t>
      </w:r>
    </w:p>
    <w:p>
      <w:pPr>
        <w:spacing w:line="600" w:lineRule="exact"/>
        <w:ind w:firstLine="640"/>
        <w:rPr>
          <w:rFonts w:eastAsia="仿宋_GB2312"/>
          <w:color w:val="000000"/>
          <w:sz w:val="32"/>
          <w:szCs w:val="32"/>
        </w:rPr>
      </w:pPr>
      <w:r>
        <w:rPr>
          <w:rFonts w:hAnsi="仿宋" w:eastAsia="仿宋"/>
          <w:color w:val="000000"/>
          <w:sz w:val="32"/>
          <w:szCs w:val="32"/>
        </w:rPr>
        <w:t>其中：公务用车购置支出</w:t>
      </w:r>
      <w:r>
        <w:rPr>
          <w:rFonts w:eastAsia="仿宋"/>
          <w:color w:val="000000"/>
          <w:sz w:val="32"/>
          <w:szCs w:val="32"/>
        </w:rPr>
        <w:t>0</w:t>
      </w:r>
      <w:r>
        <w:rPr>
          <w:rFonts w:hAnsi="仿宋" w:eastAsia="仿宋"/>
          <w:color w:val="000000"/>
          <w:sz w:val="32"/>
          <w:szCs w:val="32"/>
        </w:rPr>
        <w:t>万元。</w:t>
      </w:r>
      <w:r>
        <w:rPr>
          <w:rFonts w:hAnsi="仿宋_GB2312" w:eastAsia="仿宋_GB2312"/>
          <w:color w:val="000000"/>
          <w:sz w:val="32"/>
          <w:szCs w:val="32"/>
        </w:rPr>
        <w:t>截至</w:t>
      </w:r>
      <w:r>
        <w:rPr>
          <w:rFonts w:eastAsia="仿宋_GB2312"/>
          <w:color w:val="000000"/>
          <w:sz w:val="32"/>
          <w:szCs w:val="32"/>
        </w:rPr>
        <w:t>2020</w:t>
      </w:r>
      <w:r>
        <w:rPr>
          <w:rFonts w:hAnsi="仿宋_GB2312" w:eastAsia="仿宋_GB2312"/>
          <w:color w:val="000000"/>
          <w:sz w:val="32"/>
          <w:szCs w:val="32"/>
        </w:rPr>
        <w:t>年</w:t>
      </w:r>
      <w:r>
        <w:rPr>
          <w:rFonts w:eastAsia="仿宋_GB2312"/>
          <w:color w:val="000000"/>
          <w:sz w:val="32"/>
          <w:szCs w:val="32"/>
        </w:rPr>
        <w:t>12</w:t>
      </w:r>
      <w:r>
        <w:rPr>
          <w:rFonts w:hAnsi="仿宋_GB2312" w:eastAsia="仿宋_GB2312"/>
          <w:color w:val="000000"/>
          <w:sz w:val="32"/>
          <w:szCs w:val="32"/>
        </w:rPr>
        <w:t>月底，单位共有公务用车</w:t>
      </w:r>
      <w:r>
        <w:rPr>
          <w:rFonts w:hint="eastAsia" w:eastAsia="仿宋_GB2312"/>
          <w:color w:val="000000"/>
          <w:sz w:val="32"/>
          <w:szCs w:val="32"/>
        </w:rPr>
        <w:t>7</w:t>
      </w:r>
      <w:r>
        <w:rPr>
          <w:rFonts w:hAnsi="仿宋_GB2312" w:eastAsia="仿宋_GB2312"/>
          <w:color w:val="000000"/>
          <w:sz w:val="32"/>
          <w:szCs w:val="32"/>
        </w:rPr>
        <w:t>辆，其中：越野车</w:t>
      </w:r>
      <w:r>
        <w:rPr>
          <w:rFonts w:hint="eastAsia" w:eastAsia="仿宋_GB2312"/>
          <w:color w:val="000000"/>
          <w:sz w:val="32"/>
          <w:szCs w:val="32"/>
        </w:rPr>
        <w:t>6</w:t>
      </w:r>
      <w:r>
        <w:rPr>
          <w:rFonts w:hAnsi="仿宋_GB2312" w:eastAsia="仿宋_GB2312"/>
          <w:color w:val="000000"/>
          <w:sz w:val="32"/>
          <w:szCs w:val="32"/>
        </w:rPr>
        <w:t>辆、载客汽车</w:t>
      </w:r>
      <w:r>
        <w:rPr>
          <w:rFonts w:hint="eastAsia" w:eastAsia="仿宋_GB2312"/>
          <w:color w:val="000000"/>
          <w:sz w:val="32"/>
          <w:szCs w:val="32"/>
        </w:rPr>
        <w:t>1</w:t>
      </w:r>
      <w:r>
        <w:rPr>
          <w:rFonts w:hAnsi="仿宋_GB2312" w:eastAsia="仿宋_GB2312"/>
          <w:color w:val="000000"/>
          <w:sz w:val="32"/>
          <w:szCs w:val="32"/>
        </w:rPr>
        <w:t>辆。</w:t>
      </w:r>
    </w:p>
    <w:p>
      <w:pPr>
        <w:spacing w:line="600" w:lineRule="exact"/>
        <w:ind w:firstLine="640"/>
        <w:rPr>
          <w:rFonts w:eastAsia="仿宋_GB2312"/>
          <w:color w:val="000000"/>
          <w:sz w:val="32"/>
          <w:szCs w:val="32"/>
        </w:rPr>
      </w:pPr>
      <w:r>
        <w:rPr>
          <w:rFonts w:hAnsi="仿宋" w:eastAsia="仿宋"/>
          <w:color w:val="000000"/>
          <w:sz w:val="32"/>
          <w:szCs w:val="32"/>
        </w:rPr>
        <w:t>公务用车运行维护费支出</w:t>
      </w:r>
      <w:r>
        <w:rPr>
          <w:rFonts w:hint="eastAsia" w:eastAsia="仿宋"/>
          <w:color w:val="000000"/>
          <w:sz w:val="32"/>
          <w:szCs w:val="32"/>
        </w:rPr>
        <w:t>20.55</w:t>
      </w:r>
      <w:r>
        <w:rPr>
          <w:rFonts w:hAnsi="仿宋" w:eastAsia="仿宋"/>
          <w:color w:val="000000"/>
          <w:sz w:val="32"/>
          <w:szCs w:val="32"/>
        </w:rPr>
        <w:t>万元</w:t>
      </w:r>
      <w:r>
        <w:rPr>
          <w:rFonts w:eastAsia="仿宋_GB2312"/>
          <w:color w:val="000000"/>
          <w:sz w:val="32"/>
          <w:szCs w:val="32"/>
        </w:rPr>
        <w:t>。主要用于</w:t>
      </w:r>
      <w:r>
        <w:rPr>
          <w:rFonts w:hAnsi="仿宋_GB2312" w:eastAsia="仿宋_GB2312"/>
          <w:sz w:val="32"/>
          <w:szCs w:val="32"/>
        </w:rPr>
        <w:t>防汛抗旱、农田水利建设、水土保持、河道管理及水利工程调研、检查、绩效考评等所需的公务用车燃料费、维修费、过路过桥费、保险费等支出</w:t>
      </w:r>
      <w:r>
        <w:rPr>
          <w:rFonts w:eastAsia="仿宋_GB2312"/>
          <w:color w:val="000000"/>
          <w:sz w:val="32"/>
          <w:szCs w:val="32"/>
        </w:rPr>
        <w:t>等所需的公务用车燃料费、维修费、过路过桥费、保险费等支出。</w:t>
      </w:r>
    </w:p>
    <w:p>
      <w:pPr>
        <w:spacing w:line="600" w:lineRule="exact"/>
        <w:ind w:firstLine="640"/>
        <w:rPr>
          <w:rFonts w:eastAsia="仿宋_GB2312"/>
          <w:color w:val="000000"/>
          <w:sz w:val="32"/>
          <w:szCs w:val="32"/>
        </w:rPr>
      </w:pPr>
      <w:r>
        <w:rPr>
          <w:rFonts w:eastAsia="仿宋"/>
          <w:color w:val="000000"/>
          <w:sz w:val="32"/>
          <w:szCs w:val="32"/>
        </w:rPr>
        <w:t>3.</w:t>
      </w:r>
      <w:r>
        <w:rPr>
          <w:rFonts w:hAnsi="仿宋" w:eastAsia="仿宋"/>
          <w:color w:val="000000"/>
          <w:sz w:val="32"/>
          <w:szCs w:val="32"/>
        </w:rPr>
        <w:t>公务接待费支出</w:t>
      </w:r>
      <w:r>
        <w:rPr>
          <w:rFonts w:hint="eastAsia" w:eastAsia="仿宋"/>
          <w:color w:val="000000"/>
          <w:sz w:val="32"/>
          <w:szCs w:val="32"/>
        </w:rPr>
        <w:t>2.84</w:t>
      </w:r>
      <w:r>
        <w:rPr>
          <w:rFonts w:hAnsi="仿宋" w:eastAsia="仿宋"/>
          <w:color w:val="000000"/>
          <w:sz w:val="32"/>
          <w:szCs w:val="32"/>
        </w:rPr>
        <w:t>万元，完成预算</w:t>
      </w:r>
      <w:r>
        <w:rPr>
          <w:rFonts w:hint="eastAsia" w:eastAsia="仿宋"/>
          <w:color w:val="000000"/>
          <w:sz w:val="32"/>
          <w:szCs w:val="32"/>
        </w:rPr>
        <w:t>100</w:t>
      </w:r>
      <w:r>
        <w:rPr>
          <w:rFonts w:eastAsia="仿宋"/>
          <w:color w:val="000000"/>
          <w:sz w:val="32"/>
          <w:szCs w:val="32"/>
        </w:rPr>
        <w:t>%</w:t>
      </w:r>
      <w:r>
        <w:rPr>
          <w:rFonts w:hAnsi="仿宋" w:eastAsia="仿宋"/>
          <w:color w:val="000000"/>
          <w:sz w:val="32"/>
          <w:szCs w:val="32"/>
        </w:rPr>
        <w:t>。</w:t>
      </w:r>
      <w:r>
        <w:rPr>
          <w:rFonts w:eastAsia="仿宋_GB2312"/>
          <w:color w:val="000000"/>
          <w:sz w:val="32"/>
          <w:szCs w:val="32"/>
        </w:rPr>
        <w:t>公务接待费支出决算比2019年增加</w:t>
      </w:r>
      <w:r>
        <w:rPr>
          <w:rFonts w:hint="eastAsia" w:eastAsia="仿宋_GB2312"/>
          <w:color w:val="000000"/>
          <w:sz w:val="32"/>
          <w:szCs w:val="32"/>
        </w:rPr>
        <w:t>0.61</w:t>
      </w:r>
      <w:r>
        <w:rPr>
          <w:rFonts w:eastAsia="仿宋_GB2312"/>
          <w:color w:val="000000"/>
          <w:sz w:val="32"/>
          <w:szCs w:val="32"/>
        </w:rPr>
        <w:t>万元，增长</w:t>
      </w:r>
      <w:r>
        <w:rPr>
          <w:rFonts w:hint="eastAsia" w:eastAsia="仿宋_GB2312"/>
          <w:color w:val="000000"/>
          <w:sz w:val="32"/>
          <w:szCs w:val="32"/>
        </w:rPr>
        <w:t>27.35</w:t>
      </w:r>
      <w:r>
        <w:rPr>
          <w:rFonts w:eastAsia="仿宋_GB2312"/>
          <w:color w:val="000000"/>
          <w:sz w:val="32"/>
          <w:szCs w:val="32"/>
        </w:rPr>
        <w:t>%。主要原因是</w:t>
      </w:r>
      <w:r>
        <w:rPr>
          <w:rFonts w:eastAsia="仿宋_GB2312"/>
          <w:sz w:val="32"/>
          <w:szCs w:val="32"/>
        </w:rPr>
        <w:t>2020</w:t>
      </w:r>
      <w:r>
        <w:rPr>
          <w:rFonts w:hAnsi="仿宋_GB2312" w:eastAsia="仿宋_GB2312"/>
          <w:sz w:val="32"/>
          <w:szCs w:val="32"/>
        </w:rPr>
        <w:t>年，我市全力推进市级重点项目金沙江干热河谷攀枝花水资源配置工程（</w:t>
      </w:r>
      <w:r>
        <w:rPr>
          <w:rFonts w:eastAsia="仿宋_GB2312"/>
          <w:sz w:val="32"/>
          <w:szCs w:val="32"/>
        </w:rPr>
        <w:t>“</w:t>
      </w:r>
      <w:r>
        <w:rPr>
          <w:rFonts w:hAnsi="仿宋_GB2312" w:eastAsia="仿宋_GB2312"/>
          <w:sz w:val="32"/>
          <w:szCs w:val="32"/>
        </w:rPr>
        <w:t>引水上山</w:t>
      </w:r>
      <w:r>
        <w:rPr>
          <w:rFonts w:eastAsia="仿宋_GB2312"/>
          <w:sz w:val="32"/>
          <w:szCs w:val="32"/>
        </w:rPr>
        <w:t>”</w:t>
      </w:r>
      <w:r>
        <w:rPr>
          <w:rFonts w:hAnsi="仿宋_GB2312" w:eastAsia="仿宋_GB2312"/>
          <w:sz w:val="32"/>
          <w:szCs w:val="32"/>
        </w:rPr>
        <w:t>项目）前期工作，加之防汛减灾、河（湖）长制等重点工作检查督导力度加大，用于上级部门、市外有关单位人员莅攀考察调研</w:t>
      </w:r>
      <w:r>
        <w:rPr>
          <w:rFonts w:eastAsia="仿宋_GB2312"/>
          <w:sz w:val="32"/>
          <w:szCs w:val="32"/>
        </w:rPr>
        <w:t>“</w:t>
      </w:r>
      <w:r>
        <w:rPr>
          <w:rFonts w:hAnsi="仿宋_GB2312" w:eastAsia="仿宋_GB2312"/>
          <w:sz w:val="32"/>
          <w:szCs w:val="32"/>
        </w:rPr>
        <w:t>引水上山</w:t>
      </w:r>
      <w:r>
        <w:rPr>
          <w:rFonts w:eastAsia="仿宋_GB2312"/>
          <w:sz w:val="32"/>
          <w:szCs w:val="32"/>
        </w:rPr>
        <w:t>”</w:t>
      </w:r>
      <w:r>
        <w:rPr>
          <w:rFonts w:hAnsi="仿宋_GB2312" w:eastAsia="仿宋_GB2312"/>
          <w:sz w:val="32"/>
          <w:szCs w:val="32"/>
        </w:rPr>
        <w:t>项目、检查指导水利、防汛、河（湖）长方面等工作公务接待，较</w:t>
      </w:r>
      <w:r>
        <w:rPr>
          <w:rFonts w:eastAsia="仿宋_GB2312"/>
          <w:sz w:val="32"/>
          <w:szCs w:val="32"/>
        </w:rPr>
        <w:t>2019</w:t>
      </w:r>
      <w:r>
        <w:rPr>
          <w:rFonts w:hAnsi="仿宋_GB2312" w:eastAsia="仿宋_GB2312"/>
          <w:sz w:val="32"/>
          <w:szCs w:val="32"/>
        </w:rPr>
        <w:t>年有所增加，公务接待费也较上年有所上升</w:t>
      </w:r>
      <w:r>
        <w:rPr>
          <w:rFonts w:eastAsia="仿宋_GB2312"/>
          <w:color w:val="000000"/>
          <w:sz w:val="32"/>
          <w:szCs w:val="32"/>
        </w:rPr>
        <w:t>。其中：</w:t>
      </w:r>
    </w:p>
    <w:p>
      <w:pPr>
        <w:spacing w:line="600" w:lineRule="exact"/>
        <w:ind w:firstLine="640"/>
        <w:rPr>
          <w:rFonts w:eastAsia="仿宋_GB2312"/>
          <w:color w:val="000000"/>
          <w:sz w:val="32"/>
          <w:szCs w:val="32"/>
        </w:rPr>
      </w:pPr>
      <w:r>
        <w:rPr>
          <w:rFonts w:hAnsi="仿宋" w:eastAsia="仿宋"/>
          <w:b/>
          <w:color w:val="000000"/>
          <w:sz w:val="32"/>
          <w:szCs w:val="32"/>
        </w:rPr>
        <w:t>国内公务接待支出</w:t>
      </w:r>
      <w:r>
        <w:rPr>
          <w:rFonts w:hint="eastAsia" w:eastAsia="仿宋"/>
          <w:b/>
          <w:color w:val="000000"/>
          <w:sz w:val="32"/>
          <w:szCs w:val="32"/>
        </w:rPr>
        <w:t>2.84</w:t>
      </w:r>
      <w:r>
        <w:rPr>
          <w:rFonts w:hAnsi="仿宋" w:eastAsia="仿宋"/>
          <w:b/>
          <w:color w:val="000000"/>
          <w:sz w:val="32"/>
          <w:szCs w:val="32"/>
        </w:rPr>
        <w:t>万元，</w:t>
      </w:r>
      <w:r>
        <w:rPr>
          <w:rFonts w:eastAsia="仿宋_GB2312"/>
          <w:color w:val="000000"/>
          <w:sz w:val="32"/>
          <w:szCs w:val="32"/>
        </w:rPr>
        <w:t>主要用于接待中执行公务、开展业务活动开支的用餐费。国内公务接待</w:t>
      </w:r>
      <w:r>
        <w:rPr>
          <w:rFonts w:hint="eastAsia" w:eastAsia="仿宋_GB2312"/>
          <w:color w:val="000000"/>
          <w:sz w:val="32"/>
          <w:szCs w:val="32"/>
        </w:rPr>
        <w:t>23</w:t>
      </w:r>
      <w:r>
        <w:rPr>
          <w:rFonts w:eastAsia="仿宋_GB2312"/>
          <w:color w:val="000000"/>
          <w:sz w:val="32"/>
          <w:szCs w:val="32"/>
        </w:rPr>
        <w:t>批次，</w:t>
      </w:r>
      <w:r>
        <w:rPr>
          <w:rFonts w:hint="eastAsia" w:eastAsia="仿宋_GB2312"/>
          <w:color w:val="000000"/>
          <w:sz w:val="32"/>
          <w:szCs w:val="32"/>
        </w:rPr>
        <w:t>124</w:t>
      </w:r>
      <w:r>
        <w:rPr>
          <w:rFonts w:eastAsia="仿宋_GB2312"/>
          <w:color w:val="000000"/>
          <w:sz w:val="32"/>
          <w:szCs w:val="32"/>
        </w:rPr>
        <w:t>人次（不包括陪同人员），共计支出</w:t>
      </w:r>
      <w:r>
        <w:rPr>
          <w:rFonts w:hint="eastAsia" w:eastAsia="仿宋_GB2312"/>
          <w:color w:val="000000"/>
          <w:sz w:val="32"/>
          <w:szCs w:val="32"/>
        </w:rPr>
        <w:t>2.84</w:t>
      </w:r>
      <w:r>
        <w:rPr>
          <w:rFonts w:eastAsia="仿宋_GB2312"/>
          <w:color w:val="000000"/>
          <w:sz w:val="32"/>
          <w:szCs w:val="32"/>
        </w:rPr>
        <w:t>万元，具体内容包括：</w:t>
      </w:r>
      <w:r>
        <w:rPr>
          <w:rFonts w:hAnsi="仿宋_GB2312" w:eastAsia="仿宋_GB2312"/>
          <w:color w:val="000000"/>
          <w:sz w:val="32"/>
          <w:szCs w:val="32"/>
          <w:shd w:val="clear" w:color="auto" w:fill="FFFFFF"/>
        </w:rPr>
        <w:t>接待省上和省内其他市州领导来攀考察调研</w:t>
      </w:r>
      <w:r>
        <w:rPr>
          <w:rFonts w:eastAsia="仿宋_GB2312"/>
          <w:sz w:val="32"/>
          <w:szCs w:val="32"/>
        </w:rPr>
        <w:t>“</w:t>
      </w:r>
      <w:r>
        <w:rPr>
          <w:rFonts w:hAnsi="仿宋_GB2312" w:eastAsia="仿宋_GB2312"/>
          <w:sz w:val="32"/>
          <w:szCs w:val="32"/>
        </w:rPr>
        <w:t>引水上山</w:t>
      </w:r>
      <w:r>
        <w:rPr>
          <w:rFonts w:eastAsia="仿宋_GB2312"/>
          <w:sz w:val="32"/>
          <w:szCs w:val="32"/>
        </w:rPr>
        <w:t>”</w:t>
      </w:r>
      <w:r>
        <w:rPr>
          <w:rFonts w:hAnsi="仿宋_GB2312" w:eastAsia="仿宋_GB2312"/>
          <w:sz w:val="32"/>
          <w:szCs w:val="32"/>
        </w:rPr>
        <w:t>项目、农田水利建设</w:t>
      </w:r>
      <w:r>
        <w:rPr>
          <w:rFonts w:hAnsi="仿宋_GB2312" w:eastAsia="仿宋_GB2312"/>
          <w:color w:val="000000"/>
          <w:sz w:val="32"/>
          <w:szCs w:val="32"/>
          <w:shd w:val="clear" w:color="auto" w:fill="FFFFFF"/>
        </w:rPr>
        <w:t>、水土保持及防汛抗旱检查工作等</w:t>
      </w:r>
      <w:r>
        <w:rPr>
          <w:rFonts w:eastAsia="仿宋_GB2312"/>
          <w:color w:val="000000"/>
          <w:sz w:val="32"/>
          <w:szCs w:val="32"/>
        </w:rPr>
        <w:t>。</w:t>
      </w:r>
    </w:p>
    <w:p>
      <w:pPr>
        <w:spacing w:line="600" w:lineRule="exact"/>
        <w:ind w:firstLine="640" w:firstLineChars="200"/>
        <w:rPr>
          <w:rFonts w:eastAsia="黑体"/>
          <w:color w:val="000000"/>
          <w:sz w:val="32"/>
          <w:szCs w:val="32"/>
        </w:rPr>
      </w:pPr>
      <w:r>
        <w:rPr>
          <w:rFonts w:hAnsi="仿宋" w:eastAsia="仿宋"/>
          <w:b/>
          <w:color w:val="000000"/>
          <w:sz w:val="32"/>
          <w:szCs w:val="32"/>
        </w:rPr>
        <w:t>外事接待支出</w:t>
      </w:r>
      <w:r>
        <w:rPr>
          <w:rFonts w:eastAsia="仿宋"/>
          <w:b/>
          <w:color w:val="000000"/>
          <w:sz w:val="32"/>
          <w:szCs w:val="32"/>
        </w:rPr>
        <w:t>0</w:t>
      </w:r>
      <w:r>
        <w:rPr>
          <w:rFonts w:hAnsi="仿宋" w:eastAsia="仿宋"/>
          <w:b/>
          <w:color w:val="000000"/>
          <w:sz w:val="32"/>
          <w:szCs w:val="32"/>
        </w:rPr>
        <w:t>万元。</w:t>
      </w:r>
      <w:bookmarkStart w:id="68" w:name="_Toc15396610"/>
      <w:bookmarkStart w:id="69" w:name="_Toc15377218"/>
      <w:r>
        <w:rPr>
          <w:rFonts w:eastAsia="仿宋_GB2312"/>
          <w:color w:val="000000"/>
          <w:sz w:val="32"/>
          <w:szCs w:val="32"/>
        </w:rPr>
        <w:t>国</w:t>
      </w:r>
      <w:r>
        <w:rPr>
          <w:rFonts w:hint="eastAsia" w:eastAsia="仿宋_GB2312"/>
          <w:color w:val="000000"/>
          <w:sz w:val="32"/>
          <w:szCs w:val="32"/>
        </w:rPr>
        <w:t>外</w:t>
      </w:r>
      <w:r>
        <w:rPr>
          <w:rFonts w:eastAsia="仿宋_GB2312"/>
          <w:color w:val="000000"/>
          <w:sz w:val="32"/>
          <w:szCs w:val="32"/>
        </w:rPr>
        <w:t>公务接待0批次，0人次（不包括陪同人员），共计支出0万元</w:t>
      </w:r>
      <w:r>
        <w:rPr>
          <w:rFonts w:hint="eastAsia" w:eastAsia="仿宋_GB2312"/>
          <w:color w:val="000000"/>
          <w:sz w:val="32"/>
          <w:szCs w:val="32"/>
        </w:rPr>
        <w:t>。</w:t>
      </w:r>
    </w:p>
    <w:p>
      <w:pPr>
        <w:spacing w:line="600" w:lineRule="exact"/>
        <w:ind w:firstLine="640"/>
        <w:outlineLvl w:val="1"/>
        <w:rPr>
          <w:rStyle w:val="24"/>
          <w:rFonts w:ascii="Times New Roman" w:hAnsi="Times New Roman" w:eastAsia="黑体"/>
        </w:rPr>
      </w:pPr>
      <w:bookmarkStart w:id="70" w:name="_Toc19866"/>
      <w:r>
        <w:rPr>
          <w:rFonts w:eastAsia="黑体"/>
          <w:color w:val="000000"/>
          <w:sz w:val="32"/>
          <w:szCs w:val="32"/>
        </w:rPr>
        <w:t>八、</w:t>
      </w:r>
      <w:r>
        <w:rPr>
          <w:rStyle w:val="24"/>
          <w:rFonts w:ascii="Times New Roman" w:hAnsi="黑体" w:eastAsia="黑体"/>
          <w:b w:val="0"/>
        </w:rPr>
        <w:t>政府性基金预算支出决算情况说明</w:t>
      </w:r>
      <w:bookmarkEnd w:id="68"/>
      <w:bookmarkEnd w:id="69"/>
      <w:bookmarkEnd w:id="70"/>
    </w:p>
    <w:p>
      <w:pPr>
        <w:spacing w:line="600" w:lineRule="exact"/>
        <w:ind w:firstLine="640"/>
        <w:rPr>
          <w:rFonts w:eastAsia="仿宋_GB2312"/>
          <w:color w:val="000000"/>
          <w:sz w:val="32"/>
          <w:szCs w:val="32"/>
        </w:rPr>
      </w:pPr>
      <w:r>
        <w:rPr>
          <w:rFonts w:eastAsia="仿宋_GB2312"/>
          <w:color w:val="000000"/>
          <w:sz w:val="32"/>
          <w:szCs w:val="32"/>
        </w:rPr>
        <w:t>2020年政府性基金预算拨款支出</w:t>
      </w:r>
      <w:r>
        <w:rPr>
          <w:rFonts w:hint="eastAsia" w:eastAsia="仿宋_GB2312"/>
          <w:color w:val="000000"/>
          <w:sz w:val="32"/>
          <w:szCs w:val="32"/>
        </w:rPr>
        <w:t>486.07</w:t>
      </w:r>
      <w:r>
        <w:rPr>
          <w:rFonts w:eastAsia="仿宋_GB2312"/>
          <w:color w:val="000000"/>
          <w:sz w:val="32"/>
          <w:szCs w:val="32"/>
        </w:rPr>
        <w:t>万元。</w:t>
      </w:r>
    </w:p>
    <w:p>
      <w:pPr>
        <w:numPr>
          <w:ilvl w:val="0"/>
          <w:numId w:val="3"/>
        </w:numPr>
        <w:spacing w:line="600" w:lineRule="exact"/>
        <w:ind w:firstLine="640"/>
        <w:outlineLvl w:val="1"/>
        <w:rPr>
          <w:rStyle w:val="24"/>
          <w:rFonts w:ascii="Times New Roman" w:hAnsi="Times New Roman" w:eastAsia="黑体"/>
          <w:b w:val="0"/>
        </w:rPr>
      </w:pPr>
      <w:bookmarkStart w:id="71" w:name="_Toc15396611"/>
      <w:bookmarkStart w:id="72" w:name="_Toc21736"/>
      <w:bookmarkStart w:id="73" w:name="_Toc15377219"/>
      <w:r>
        <w:rPr>
          <w:rStyle w:val="24"/>
          <w:rFonts w:ascii="Times New Roman" w:hAnsi="黑体" w:eastAsia="黑体"/>
          <w:b w:val="0"/>
        </w:rPr>
        <w:t>国有资本经营预算支出决算情况说明</w:t>
      </w:r>
      <w:bookmarkEnd w:id="71"/>
      <w:bookmarkEnd w:id="72"/>
      <w:bookmarkEnd w:id="73"/>
    </w:p>
    <w:p>
      <w:pPr>
        <w:spacing w:line="600" w:lineRule="exact"/>
        <w:ind w:firstLine="640"/>
        <w:rPr>
          <w:rFonts w:eastAsia="方正小标宋简体"/>
          <w:sz w:val="44"/>
          <w:szCs w:val="44"/>
        </w:rPr>
      </w:pPr>
      <w:r>
        <w:rPr>
          <w:rFonts w:eastAsia="仿宋_GB2312"/>
          <w:color w:val="000000"/>
          <w:sz w:val="32"/>
          <w:szCs w:val="32"/>
        </w:rPr>
        <w:t>2020年国有资本经营预算拨款支出0万元。</w:t>
      </w:r>
    </w:p>
    <w:p>
      <w:pPr>
        <w:spacing w:line="600" w:lineRule="exact"/>
        <w:ind w:firstLine="800" w:firstLineChars="250"/>
        <w:outlineLvl w:val="1"/>
        <w:rPr>
          <w:rStyle w:val="24"/>
          <w:rFonts w:ascii="Times New Roman" w:hAnsi="Times New Roman" w:eastAsia="黑体"/>
        </w:rPr>
      </w:pPr>
      <w:bookmarkStart w:id="74" w:name="_Toc15396612"/>
      <w:bookmarkStart w:id="75" w:name="_Toc22778"/>
      <w:bookmarkStart w:id="76" w:name="_Toc15377221"/>
      <w:r>
        <w:rPr>
          <w:rFonts w:hAnsi="黑体" w:eastAsia="黑体"/>
          <w:color w:val="000000"/>
          <w:sz w:val="32"/>
          <w:szCs w:val="32"/>
        </w:rPr>
        <w:t>十</w:t>
      </w:r>
      <w:r>
        <w:rPr>
          <w:rStyle w:val="24"/>
          <w:rFonts w:ascii="Times New Roman" w:hAnsi="黑体" w:eastAsia="黑体"/>
        </w:rPr>
        <w:t>、</w:t>
      </w:r>
      <w:r>
        <w:rPr>
          <w:rStyle w:val="24"/>
          <w:rFonts w:ascii="Times New Roman" w:hAnsi="黑体" w:eastAsia="黑体"/>
          <w:b w:val="0"/>
        </w:rPr>
        <w:t>其他重要事项的情况说明</w:t>
      </w:r>
      <w:bookmarkEnd w:id="74"/>
      <w:bookmarkEnd w:id="75"/>
      <w:bookmarkEnd w:id="76"/>
    </w:p>
    <w:p>
      <w:pPr>
        <w:spacing w:line="600" w:lineRule="exact"/>
        <w:ind w:firstLine="640" w:firstLineChars="200"/>
        <w:outlineLvl w:val="2"/>
        <w:rPr>
          <w:rFonts w:eastAsia="仿宋"/>
          <w:color w:val="000000"/>
          <w:sz w:val="32"/>
          <w:szCs w:val="32"/>
        </w:rPr>
      </w:pPr>
      <w:bookmarkStart w:id="77" w:name="_Toc15377222"/>
      <w:r>
        <w:rPr>
          <w:rFonts w:hAnsi="仿宋" w:eastAsia="仿宋"/>
          <w:b/>
          <w:color w:val="000000"/>
          <w:sz w:val="32"/>
          <w:szCs w:val="32"/>
        </w:rPr>
        <w:t>（一）机关运行经费支出情况</w:t>
      </w:r>
      <w:bookmarkEnd w:id="77"/>
    </w:p>
    <w:p>
      <w:pPr>
        <w:spacing w:line="600" w:lineRule="exact"/>
        <w:ind w:firstLine="640" w:firstLineChars="200"/>
        <w:rPr>
          <w:rFonts w:eastAsia="仿宋"/>
          <w:b/>
          <w:color w:val="FF0000"/>
          <w:sz w:val="32"/>
          <w:szCs w:val="32"/>
        </w:rPr>
      </w:pPr>
      <w:r>
        <w:rPr>
          <w:rFonts w:eastAsia="仿宋_GB2312"/>
          <w:color w:val="000000"/>
          <w:sz w:val="32"/>
          <w:szCs w:val="32"/>
        </w:rPr>
        <w:t>2020年，攀枝花市水利局机关运行经费支出157.85万元，比2019年减少25.96万元，下降14.12%。主要原因是一般性公用支出继续压减</w:t>
      </w:r>
      <w:r>
        <w:rPr>
          <w:rFonts w:hAnsi="仿宋" w:eastAsia="仿宋"/>
          <w:b/>
          <w:color w:val="FF0000"/>
          <w:sz w:val="32"/>
          <w:szCs w:val="32"/>
        </w:rPr>
        <w:t>（注：数据来源于财决附</w:t>
      </w:r>
      <w:r>
        <w:rPr>
          <w:rFonts w:eastAsia="仿宋"/>
          <w:b/>
          <w:color w:val="FF0000"/>
          <w:sz w:val="32"/>
          <w:szCs w:val="32"/>
        </w:rPr>
        <w:t>03</w:t>
      </w:r>
      <w:r>
        <w:rPr>
          <w:rFonts w:hAnsi="仿宋" w:eastAsia="仿宋"/>
          <w:b/>
          <w:color w:val="FF0000"/>
          <w:sz w:val="32"/>
          <w:szCs w:val="32"/>
        </w:rPr>
        <w:t>表）</w:t>
      </w:r>
    </w:p>
    <w:p>
      <w:pPr>
        <w:autoSpaceDE w:val="0"/>
        <w:autoSpaceDN w:val="0"/>
        <w:adjustRightInd w:val="0"/>
        <w:spacing w:line="600" w:lineRule="exact"/>
        <w:ind w:firstLine="640" w:firstLineChars="200"/>
        <w:jc w:val="left"/>
        <w:outlineLvl w:val="2"/>
        <w:rPr>
          <w:rFonts w:eastAsia="仿宋"/>
          <w:b/>
          <w:color w:val="000000"/>
          <w:sz w:val="32"/>
          <w:szCs w:val="32"/>
        </w:rPr>
      </w:pPr>
      <w:bookmarkStart w:id="78" w:name="_Toc15377223"/>
      <w:r>
        <w:rPr>
          <w:rFonts w:hAnsi="仿宋" w:eastAsia="仿宋"/>
          <w:b/>
          <w:color w:val="000000"/>
          <w:sz w:val="32"/>
          <w:szCs w:val="32"/>
        </w:rPr>
        <w:t>（二）政府采购支出情况</w:t>
      </w:r>
      <w:bookmarkEnd w:id="78"/>
    </w:p>
    <w:p>
      <w:pPr>
        <w:spacing w:line="600" w:lineRule="exact"/>
        <w:ind w:firstLine="640" w:firstLineChars="200"/>
        <w:rPr>
          <w:rFonts w:eastAsia="仿宋_GB2312"/>
          <w:color w:val="000000"/>
          <w:sz w:val="32"/>
          <w:szCs w:val="32"/>
        </w:rPr>
      </w:pPr>
      <w:r>
        <w:rPr>
          <w:rFonts w:eastAsia="仿宋_GB2312"/>
          <w:color w:val="000000"/>
          <w:sz w:val="32"/>
          <w:szCs w:val="32"/>
        </w:rPr>
        <w:t>2020年，攀枝花市水利局政府采购支出总额</w:t>
      </w:r>
      <w:r>
        <w:rPr>
          <w:rFonts w:hint="eastAsia" w:eastAsia="仿宋_GB2312"/>
          <w:color w:val="000000"/>
          <w:sz w:val="32"/>
          <w:szCs w:val="32"/>
        </w:rPr>
        <w:t>1780.17</w:t>
      </w:r>
      <w:r>
        <w:rPr>
          <w:rFonts w:eastAsia="仿宋_GB2312"/>
          <w:color w:val="000000"/>
          <w:sz w:val="32"/>
          <w:szCs w:val="32"/>
        </w:rPr>
        <w:t>万元，其中：政府采购货物支出21.73万元、政府采购工程支出</w:t>
      </w:r>
      <w:r>
        <w:rPr>
          <w:rFonts w:hint="eastAsia" w:eastAsia="仿宋_GB2312"/>
          <w:color w:val="000000"/>
          <w:sz w:val="32"/>
          <w:szCs w:val="32"/>
        </w:rPr>
        <w:t>50.56</w:t>
      </w:r>
      <w:r>
        <w:rPr>
          <w:rFonts w:eastAsia="仿宋_GB2312"/>
          <w:color w:val="000000"/>
          <w:sz w:val="32"/>
          <w:szCs w:val="32"/>
        </w:rPr>
        <w:t>万元、政府采购服务支出1707.88万元。主要用于</w:t>
      </w:r>
      <w:r>
        <w:rPr>
          <w:rFonts w:hAnsi="仿宋_GB2312" w:eastAsia="仿宋_GB2312"/>
          <w:sz w:val="32"/>
          <w:szCs w:val="32"/>
        </w:rPr>
        <w:t>金沙江干热河谷攀枝花水资源配置工程前期工作、</w:t>
      </w:r>
      <w:r>
        <w:rPr>
          <w:rFonts w:eastAsia="仿宋_GB2312"/>
          <w:color w:val="000000"/>
          <w:sz w:val="32"/>
          <w:szCs w:val="32"/>
        </w:rPr>
        <w:t>江河水域岸线规划和划界、</w:t>
      </w:r>
      <w:r>
        <w:rPr>
          <w:rFonts w:hAnsi="仿宋_GB2312" w:eastAsia="仿宋_GB2312"/>
          <w:sz w:val="32"/>
          <w:szCs w:val="32"/>
        </w:rPr>
        <w:t>水资源国控二期</w:t>
      </w:r>
      <w:r>
        <w:rPr>
          <w:rFonts w:eastAsia="仿宋_GB2312"/>
          <w:color w:val="000000"/>
          <w:sz w:val="32"/>
          <w:szCs w:val="32"/>
        </w:rPr>
        <w:t>等工作项目。授予中小企业合同金额0万元。</w:t>
      </w:r>
    </w:p>
    <w:p>
      <w:pPr>
        <w:spacing w:line="600" w:lineRule="exact"/>
        <w:ind w:firstLine="640" w:firstLineChars="200"/>
        <w:rPr>
          <w:rFonts w:eastAsia="仿宋"/>
          <w:b/>
          <w:color w:val="FF0000"/>
          <w:sz w:val="32"/>
          <w:szCs w:val="32"/>
        </w:rPr>
      </w:pPr>
      <w:r>
        <w:rPr>
          <w:rFonts w:hAnsi="仿宋" w:eastAsia="仿宋"/>
          <w:b/>
          <w:color w:val="FF0000"/>
          <w:sz w:val="32"/>
          <w:szCs w:val="32"/>
        </w:rPr>
        <w:t>（注：数据来源于财决附</w:t>
      </w:r>
      <w:r>
        <w:rPr>
          <w:rFonts w:eastAsia="仿宋"/>
          <w:b/>
          <w:color w:val="FF0000"/>
          <w:sz w:val="32"/>
          <w:szCs w:val="32"/>
        </w:rPr>
        <w:t>03</w:t>
      </w:r>
      <w:r>
        <w:rPr>
          <w:rFonts w:hAnsi="仿宋" w:eastAsia="仿宋"/>
          <w:b/>
          <w:color w:val="FF0000"/>
          <w:sz w:val="32"/>
          <w:szCs w:val="32"/>
        </w:rPr>
        <w:t>表）</w:t>
      </w:r>
    </w:p>
    <w:p>
      <w:pPr>
        <w:autoSpaceDE w:val="0"/>
        <w:autoSpaceDN w:val="0"/>
        <w:adjustRightInd w:val="0"/>
        <w:spacing w:line="600" w:lineRule="exact"/>
        <w:ind w:firstLine="640" w:firstLineChars="200"/>
        <w:jc w:val="left"/>
        <w:outlineLvl w:val="2"/>
        <w:rPr>
          <w:rFonts w:eastAsia="仿宋"/>
          <w:b/>
          <w:color w:val="000000"/>
          <w:sz w:val="32"/>
          <w:szCs w:val="32"/>
        </w:rPr>
      </w:pPr>
      <w:bookmarkStart w:id="79" w:name="_Toc15377224"/>
      <w:r>
        <w:rPr>
          <w:rFonts w:hAnsi="仿宋" w:eastAsia="仿宋"/>
          <w:b/>
          <w:color w:val="000000"/>
          <w:sz w:val="32"/>
          <w:szCs w:val="32"/>
        </w:rPr>
        <w:t>（三）国有资产占有使用情况</w:t>
      </w:r>
      <w:bookmarkEnd w:id="79"/>
    </w:p>
    <w:p>
      <w:pPr>
        <w:autoSpaceDE w:val="0"/>
        <w:autoSpaceDN w:val="0"/>
        <w:adjustRightInd w:val="0"/>
        <w:spacing w:line="600" w:lineRule="exact"/>
        <w:ind w:firstLine="640" w:firstLineChars="200"/>
        <w:jc w:val="left"/>
        <w:rPr>
          <w:rFonts w:eastAsia="仿宋"/>
          <w:b/>
          <w:color w:val="FF0000"/>
          <w:sz w:val="32"/>
          <w:szCs w:val="32"/>
        </w:rPr>
      </w:pPr>
      <w:r>
        <w:rPr>
          <w:rFonts w:eastAsia="仿宋_GB2312"/>
          <w:color w:val="000000"/>
          <w:sz w:val="32"/>
          <w:szCs w:val="32"/>
        </w:rPr>
        <w:t>截至2020年12月31日，攀枝花市水利局共有车辆</w:t>
      </w:r>
      <w:r>
        <w:rPr>
          <w:rFonts w:hint="eastAsia" w:eastAsia="仿宋_GB2312"/>
          <w:color w:val="000000"/>
          <w:sz w:val="32"/>
          <w:szCs w:val="32"/>
        </w:rPr>
        <w:t>7</w:t>
      </w:r>
      <w:r>
        <w:rPr>
          <w:rFonts w:eastAsia="仿宋_GB2312"/>
          <w:color w:val="000000"/>
          <w:sz w:val="32"/>
          <w:szCs w:val="32"/>
        </w:rPr>
        <w:t>辆，其中：应急保障用车1辆、执法执勤用车1辆、特种专业技术用车</w:t>
      </w:r>
      <w:r>
        <w:rPr>
          <w:rFonts w:hint="eastAsia" w:eastAsia="仿宋_GB2312"/>
          <w:color w:val="000000"/>
          <w:sz w:val="32"/>
          <w:szCs w:val="32"/>
        </w:rPr>
        <w:t>1</w:t>
      </w:r>
      <w:r>
        <w:rPr>
          <w:rFonts w:eastAsia="仿宋_GB2312"/>
          <w:color w:val="000000"/>
          <w:sz w:val="32"/>
          <w:szCs w:val="32"/>
        </w:rPr>
        <w:t>辆，其他用车</w:t>
      </w:r>
      <w:r>
        <w:rPr>
          <w:rFonts w:hint="eastAsia" w:eastAsia="仿宋_GB2312"/>
          <w:color w:val="000000"/>
          <w:sz w:val="32"/>
          <w:szCs w:val="32"/>
        </w:rPr>
        <w:t>4</w:t>
      </w:r>
      <w:r>
        <w:rPr>
          <w:rFonts w:eastAsia="仿宋_GB2312"/>
          <w:color w:val="000000"/>
          <w:sz w:val="32"/>
          <w:szCs w:val="32"/>
        </w:rPr>
        <w:t>辆。其他用车主要是用于农田水利建设、水土保持、河道管理及水利工程项目调研、检查、绩效考评等工作需要。单价50万元以上通用设备0台（套），单价100万元以上专用设备0台（套）。</w:t>
      </w:r>
      <w:r>
        <w:rPr>
          <w:rFonts w:hAnsi="仿宋" w:eastAsia="仿宋"/>
          <w:b/>
          <w:color w:val="FF0000"/>
          <w:sz w:val="32"/>
          <w:szCs w:val="32"/>
        </w:rPr>
        <w:t>（注：数据来源财决附</w:t>
      </w:r>
      <w:r>
        <w:rPr>
          <w:rFonts w:eastAsia="仿宋"/>
          <w:b/>
          <w:color w:val="FF0000"/>
          <w:sz w:val="32"/>
          <w:szCs w:val="32"/>
        </w:rPr>
        <w:t>03</w:t>
      </w:r>
      <w:r>
        <w:rPr>
          <w:rFonts w:hAnsi="仿宋" w:eastAsia="仿宋"/>
          <w:b/>
          <w:color w:val="FF0000"/>
          <w:sz w:val="32"/>
          <w:szCs w:val="32"/>
        </w:rPr>
        <w:t>表，按部门决算报表填报数据罗列车辆情况。）</w:t>
      </w:r>
    </w:p>
    <w:p>
      <w:pPr>
        <w:autoSpaceDE w:val="0"/>
        <w:autoSpaceDN w:val="0"/>
        <w:adjustRightInd w:val="0"/>
        <w:spacing w:line="600" w:lineRule="exact"/>
        <w:ind w:firstLine="640" w:firstLineChars="200"/>
        <w:jc w:val="left"/>
        <w:outlineLvl w:val="2"/>
        <w:rPr>
          <w:rFonts w:eastAsia="仿宋"/>
          <w:b/>
          <w:color w:val="000000"/>
          <w:sz w:val="32"/>
          <w:szCs w:val="32"/>
        </w:rPr>
      </w:pPr>
      <w:r>
        <w:rPr>
          <w:rFonts w:hAnsi="仿宋" w:eastAsia="仿宋"/>
          <w:b/>
          <w:color w:val="000000"/>
          <w:sz w:val="32"/>
          <w:szCs w:val="32"/>
        </w:rPr>
        <w:t>（四）预算绩效管理情况。</w:t>
      </w:r>
    </w:p>
    <w:p>
      <w:pPr>
        <w:pStyle w:val="7"/>
        <w:adjustRightInd w:val="0"/>
        <w:snapToGrid w:val="0"/>
        <w:spacing w:before="93" w:line="353" w:lineRule="auto"/>
        <w:ind w:left="12" w:firstLine="659" w:firstLineChars="206"/>
        <w:outlineLvl w:val="2"/>
        <w:rPr>
          <w:color w:val="000000"/>
          <w:sz w:val="32"/>
          <w:szCs w:val="32"/>
        </w:rPr>
      </w:pPr>
      <w:r>
        <w:rPr>
          <w:rFonts w:hAnsi="仿宋_GB2312"/>
          <w:color w:val="000000"/>
          <w:sz w:val="32"/>
          <w:szCs w:val="32"/>
        </w:rPr>
        <w:t>根据预算绩效管理要求，本部门（单位）在年初预算编制阶段，组织对</w:t>
      </w:r>
      <w:r>
        <w:rPr>
          <w:rFonts w:hint="eastAsia" w:eastAsia="仿宋_GB2312"/>
          <w:bCs/>
          <w:sz w:val="32"/>
          <w:szCs w:val="32"/>
        </w:rPr>
        <w:t>《〈金沙江干热河谷攀枝花水资源配置工程可行性研究报告〉及19个专题报告》2020年编制经费</w:t>
      </w:r>
      <w:r>
        <w:rPr>
          <w:rFonts w:hAnsi="仿宋_GB2312"/>
          <w:color w:val="000000"/>
          <w:sz w:val="32"/>
          <w:szCs w:val="32"/>
        </w:rPr>
        <w:t>项目开展了预算事前绩效评估，对</w:t>
      </w:r>
      <w:r>
        <w:rPr>
          <w:rFonts w:hint="eastAsia"/>
          <w:color w:val="000000"/>
          <w:sz w:val="32"/>
          <w:szCs w:val="32"/>
        </w:rPr>
        <w:t>9</w:t>
      </w:r>
      <w:r>
        <w:rPr>
          <w:rFonts w:hAnsi="仿宋_GB2312"/>
          <w:color w:val="000000"/>
          <w:sz w:val="32"/>
          <w:szCs w:val="32"/>
        </w:rPr>
        <w:t>个项目编制了绩效目标，预算执行过程中，选取</w:t>
      </w:r>
      <w:r>
        <w:rPr>
          <w:color w:val="000000"/>
          <w:sz w:val="32"/>
          <w:szCs w:val="32"/>
        </w:rPr>
        <w:t>1</w:t>
      </w:r>
      <w:r>
        <w:rPr>
          <w:rFonts w:hAnsi="仿宋_GB2312"/>
          <w:color w:val="000000"/>
          <w:sz w:val="32"/>
          <w:szCs w:val="32"/>
        </w:rPr>
        <w:t>个项目开展绩效监控，年终执行完毕后，对</w:t>
      </w:r>
      <w:r>
        <w:rPr>
          <w:color w:val="000000"/>
          <w:sz w:val="32"/>
          <w:szCs w:val="32"/>
        </w:rPr>
        <w:t>1</w:t>
      </w:r>
      <w:r>
        <w:rPr>
          <w:rFonts w:hAnsi="仿宋_GB2312"/>
          <w:color w:val="000000"/>
          <w:sz w:val="32"/>
          <w:szCs w:val="32"/>
        </w:rPr>
        <w:t>个项目开展了绩效目标完成情况自评。</w:t>
      </w:r>
    </w:p>
    <w:p>
      <w:pPr>
        <w:pStyle w:val="9"/>
        <w:spacing w:line="353" w:lineRule="auto"/>
        <w:ind w:firstLine="640" w:firstLineChars="200"/>
        <w:jc w:val="left"/>
        <w:rPr>
          <w:rFonts w:ascii="Times New Roman" w:hAnsi="Times New Roman" w:eastAsia="仿宋_GB2312"/>
          <w:color w:val="000000"/>
          <w:sz w:val="32"/>
          <w:szCs w:val="32"/>
        </w:rPr>
      </w:pPr>
      <w:r>
        <w:rPr>
          <w:rFonts w:ascii="Times New Roman" w:hAnsi="仿宋_GB2312" w:eastAsia="仿宋_GB2312"/>
          <w:color w:val="000000"/>
          <w:sz w:val="32"/>
          <w:szCs w:val="32"/>
        </w:rPr>
        <w:t>本部门按要求对</w:t>
      </w:r>
      <w:r>
        <w:rPr>
          <w:rFonts w:ascii="Times New Roman" w:hAnsi="Times New Roman" w:eastAsia="仿宋_GB2312"/>
          <w:color w:val="000000"/>
          <w:sz w:val="32"/>
          <w:szCs w:val="32"/>
        </w:rPr>
        <w:t>2020</w:t>
      </w:r>
      <w:r>
        <w:rPr>
          <w:rFonts w:ascii="Times New Roman" w:hAnsi="仿宋_GB2312" w:eastAsia="仿宋_GB2312"/>
          <w:color w:val="000000"/>
          <w:sz w:val="32"/>
          <w:szCs w:val="32"/>
        </w:rPr>
        <w:t>年部门整体支出开展绩效自评，从评价情况来看本部门能</w:t>
      </w:r>
      <w:r>
        <w:rPr>
          <w:rFonts w:ascii="Times New Roman" w:hAnsi="仿宋_GB2312" w:eastAsia="仿宋_GB2312"/>
          <w:color w:val="000000"/>
          <w:kern w:val="0"/>
          <w:sz w:val="32"/>
          <w:szCs w:val="32"/>
          <w:shd w:val="clear" w:color="auto" w:fill="FFFFFF"/>
          <w:lang w:val="zh-CN"/>
        </w:rPr>
        <w:t>按照预算要求，</w:t>
      </w:r>
      <w:r>
        <w:rPr>
          <w:rFonts w:ascii="Times New Roman" w:hAnsi="仿宋_GB2312" w:eastAsia="仿宋_GB2312"/>
          <w:color w:val="000000"/>
          <w:sz w:val="32"/>
          <w:szCs w:val="32"/>
        </w:rPr>
        <w:t>规范编制基本支出和项目支出预算，认真</w:t>
      </w:r>
      <w:r>
        <w:rPr>
          <w:rFonts w:ascii="Times New Roman" w:hAnsi="仿宋_GB2312" w:eastAsia="仿宋_GB2312"/>
          <w:color w:val="000000"/>
          <w:kern w:val="0"/>
          <w:sz w:val="32"/>
          <w:szCs w:val="32"/>
          <w:shd w:val="clear" w:color="auto" w:fill="FFFFFF"/>
          <w:lang w:val="zh-CN"/>
        </w:rPr>
        <w:t>贯彻落实国务院、政府工作报告各级政府要坚持过紧日子精神，合理使用财政资金，无超预算、无预算支出，无虚列支出、转移或者套取财政资金情况。</w:t>
      </w:r>
      <w:r>
        <w:rPr>
          <w:rFonts w:ascii="Times New Roman" w:hAnsi="仿宋_GB2312" w:eastAsia="仿宋_GB2312"/>
          <w:color w:val="000000"/>
          <w:sz w:val="32"/>
          <w:szCs w:val="32"/>
        </w:rPr>
        <w:t>未发现违规违纪情况。本部门还自行组织了</w:t>
      </w:r>
      <w:r>
        <w:rPr>
          <w:rFonts w:hint="eastAsia" w:ascii="Times New Roman" w:hAnsi="Times New Roman" w:eastAsia="仿宋_GB2312"/>
          <w:color w:val="000000"/>
          <w:sz w:val="32"/>
          <w:szCs w:val="32"/>
        </w:rPr>
        <w:t>9</w:t>
      </w:r>
      <w:r>
        <w:rPr>
          <w:rFonts w:ascii="Times New Roman" w:hAnsi="仿宋_GB2312" w:eastAsia="仿宋_GB2312"/>
          <w:color w:val="000000"/>
          <w:sz w:val="32"/>
          <w:szCs w:val="32"/>
        </w:rPr>
        <w:t>个项目支出绩效评价，从评价情况来看各项目执行中能</w:t>
      </w:r>
      <w:r>
        <w:rPr>
          <w:rFonts w:ascii="Times New Roman" w:hAnsi="Times New Roman" w:eastAsia="仿宋_GB2312"/>
          <w:color w:val="000000"/>
          <w:sz w:val="32"/>
          <w:szCs w:val="32"/>
        </w:rPr>
        <w:t>较好地完成了数量指标、质量指标、时效指标的指标值。达到设定的社会效益指标值，顺利完成各项工作目标，提高了公众对水资源、水生态保护的意识。但因部分项目</w:t>
      </w:r>
      <w:r>
        <w:rPr>
          <w:rFonts w:ascii="Times New Roman" w:hAnsi="仿宋_GB2312" w:eastAsia="仿宋_GB2312"/>
          <w:color w:val="000000"/>
          <w:kern w:val="0"/>
          <w:sz w:val="32"/>
          <w:szCs w:val="32"/>
        </w:rPr>
        <w:t>支付滞后影响了</w:t>
      </w:r>
      <w:r>
        <w:rPr>
          <w:rFonts w:ascii="Times New Roman" w:hAnsi="Times New Roman" w:eastAsia="仿宋_GB2312"/>
          <w:color w:val="000000"/>
          <w:sz w:val="32"/>
          <w:szCs w:val="32"/>
        </w:rPr>
        <w:t>成本指标的完成。</w:t>
      </w:r>
    </w:p>
    <w:p>
      <w:pPr>
        <w:spacing w:line="580" w:lineRule="exact"/>
        <w:ind w:firstLine="640" w:firstLineChars="200"/>
        <w:rPr>
          <w:rFonts w:eastAsia="仿宋_GB2312"/>
          <w:sz w:val="32"/>
          <w:szCs w:val="32"/>
        </w:rPr>
      </w:pPr>
      <w:r>
        <w:rPr>
          <w:rFonts w:eastAsia="楷体_GB2312"/>
          <w:color w:val="000000"/>
          <w:sz w:val="32"/>
          <w:szCs w:val="32"/>
        </w:rPr>
        <w:t>1.</w:t>
      </w:r>
      <w:r>
        <w:rPr>
          <w:rFonts w:hAnsi="楷体_GB2312" w:eastAsia="楷体_GB2312"/>
          <w:color w:val="000000"/>
          <w:sz w:val="32"/>
          <w:szCs w:val="32"/>
        </w:rPr>
        <w:t>项目绩效目标完成情况。</w:t>
      </w:r>
      <w:r>
        <w:rPr>
          <w:rFonts w:eastAsia="楷体_GB2312"/>
          <w:color w:val="000000"/>
          <w:sz w:val="32"/>
          <w:szCs w:val="32"/>
        </w:rPr>
        <w:br w:type="textWrapping"/>
      </w:r>
      <w:r>
        <w:rPr>
          <w:rFonts w:eastAsia="仿宋_GB2312"/>
          <w:sz w:val="32"/>
          <w:szCs w:val="32"/>
        </w:rPr>
        <w:t xml:space="preserve">    </w:t>
      </w:r>
      <w:r>
        <w:rPr>
          <w:rFonts w:hAnsi="仿宋_GB2312" w:eastAsia="仿宋_GB2312"/>
          <w:sz w:val="32"/>
          <w:szCs w:val="32"/>
        </w:rPr>
        <w:t>本部门在</w:t>
      </w:r>
      <w:r>
        <w:rPr>
          <w:rFonts w:eastAsia="仿宋_GB2312"/>
          <w:sz w:val="32"/>
          <w:szCs w:val="32"/>
        </w:rPr>
        <w:t>2020</w:t>
      </w:r>
      <w:r>
        <w:rPr>
          <w:rFonts w:hAnsi="仿宋_GB2312" w:eastAsia="仿宋_GB2312"/>
          <w:sz w:val="32"/>
          <w:szCs w:val="32"/>
        </w:rPr>
        <w:t>年度部门决算中反映</w:t>
      </w:r>
      <w:r>
        <w:rPr>
          <w:rFonts w:eastAsia="仿宋_GB2312"/>
          <w:sz w:val="32"/>
          <w:szCs w:val="32"/>
        </w:rPr>
        <w:t>“</w:t>
      </w:r>
      <w:r>
        <w:rPr>
          <w:rFonts w:hAnsi="仿宋_GB2312" w:eastAsia="仿宋_GB2312"/>
          <w:sz w:val="32"/>
          <w:szCs w:val="32"/>
        </w:rPr>
        <w:t>水资源公报编制及发布</w:t>
      </w:r>
      <w:r>
        <w:rPr>
          <w:rFonts w:eastAsia="仿宋_GB2312"/>
          <w:sz w:val="32"/>
          <w:szCs w:val="32"/>
        </w:rPr>
        <w:t>”“</w:t>
      </w:r>
      <w:r>
        <w:rPr>
          <w:rFonts w:hAnsi="仿宋_GB2312" w:eastAsia="仿宋_GB2312"/>
          <w:sz w:val="32"/>
          <w:szCs w:val="32"/>
        </w:rPr>
        <w:t>防汛抗旱指挥系统运行维护</w:t>
      </w:r>
      <w:r>
        <w:rPr>
          <w:rFonts w:eastAsia="仿宋_GB2312"/>
          <w:sz w:val="32"/>
          <w:szCs w:val="32"/>
        </w:rPr>
        <w:t>”“</w:t>
      </w:r>
      <w:r>
        <w:rPr>
          <w:rFonts w:hAnsi="仿宋_GB2312" w:eastAsia="仿宋_GB2312"/>
          <w:color w:val="000000"/>
          <w:sz w:val="32"/>
          <w:szCs w:val="32"/>
        </w:rPr>
        <w:t>水利行业管理经费</w:t>
      </w:r>
      <w:r>
        <w:rPr>
          <w:rFonts w:eastAsia="仿宋_GB2312"/>
          <w:sz w:val="32"/>
          <w:szCs w:val="32"/>
        </w:rPr>
        <w:t>”</w:t>
      </w:r>
      <w:r>
        <w:rPr>
          <w:rFonts w:hAnsi="仿宋_GB2312" w:eastAsia="仿宋_GB2312"/>
          <w:color w:val="000000"/>
          <w:sz w:val="32"/>
          <w:szCs w:val="32"/>
        </w:rPr>
        <w:t>“</w:t>
      </w:r>
      <w:r>
        <w:rPr>
          <w:rFonts w:hint="eastAsia" w:hAnsi="仿宋_GB2312" w:eastAsia="仿宋_GB2312"/>
          <w:color w:val="000000"/>
          <w:sz w:val="32"/>
          <w:szCs w:val="32"/>
        </w:rPr>
        <w:t>国家水资源监控项目运行</w:t>
      </w:r>
      <w:r>
        <w:rPr>
          <w:rFonts w:hAnsi="仿宋_GB2312" w:eastAsia="仿宋_GB2312"/>
          <w:color w:val="000000"/>
          <w:sz w:val="32"/>
          <w:szCs w:val="32"/>
        </w:rPr>
        <w:t>”“</w:t>
      </w:r>
      <w:r>
        <w:rPr>
          <w:rFonts w:hint="eastAsia" w:hAnsi="仿宋_GB2312" w:eastAsia="仿宋_GB2312"/>
          <w:color w:val="000000"/>
          <w:sz w:val="32"/>
          <w:szCs w:val="32"/>
        </w:rPr>
        <w:t>水土保持经费</w:t>
      </w:r>
      <w:r>
        <w:rPr>
          <w:rFonts w:eastAsia="仿宋_GB2312"/>
          <w:sz w:val="32"/>
          <w:szCs w:val="32"/>
        </w:rPr>
        <w:t>”</w:t>
      </w:r>
      <w:r>
        <w:rPr>
          <w:rFonts w:hAnsi="仿宋_GB2312" w:eastAsia="仿宋_GB2312"/>
          <w:sz w:val="32"/>
          <w:szCs w:val="32"/>
        </w:rPr>
        <w:t>等</w:t>
      </w:r>
      <w:r>
        <w:rPr>
          <w:rFonts w:eastAsia="仿宋_GB2312"/>
          <w:sz w:val="32"/>
          <w:szCs w:val="32"/>
        </w:rPr>
        <w:t>5</w:t>
      </w:r>
      <w:r>
        <w:rPr>
          <w:rFonts w:hAnsi="仿宋_GB2312" w:eastAsia="仿宋_GB2312"/>
          <w:sz w:val="32"/>
          <w:szCs w:val="32"/>
        </w:rPr>
        <w:t>个项目绩效目标实际完成情况。</w:t>
      </w:r>
    </w:p>
    <w:p>
      <w:pPr>
        <w:spacing w:line="580" w:lineRule="exact"/>
        <w:ind w:firstLine="640" w:firstLineChars="200"/>
        <w:rPr>
          <w:rFonts w:eastAsia="仿宋_GB2312"/>
          <w:kern w:val="0"/>
          <w:sz w:val="32"/>
          <w:szCs w:val="32"/>
        </w:rPr>
      </w:pPr>
      <w:r>
        <w:rPr>
          <w:rFonts w:hAnsi="仿宋_GB2312" w:eastAsia="仿宋_GB2312"/>
          <w:sz w:val="32"/>
          <w:szCs w:val="32"/>
        </w:rPr>
        <w:t>（</w:t>
      </w:r>
      <w:r>
        <w:rPr>
          <w:rFonts w:eastAsia="仿宋_GB2312"/>
          <w:sz w:val="32"/>
          <w:szCs w:val="32"/>
        </w:rPr>
        <w:t>1</w:t>
      </w:r>
      <w:r>
        <w:rPr>
          <w:rFonts w:hAnsi="仿宋_GB2312" w:eastAsia="仿宋_GB2312"/>
          <w:sz w:val="32"/>
          <w:szCs w:val="32"/>
        </w:rPr>
        <w:t>）</w:t>
      </w:r>
      <w:r>
        <w:rPr>
          <w:rFonts w:hAnsi="仿宋_GB2312" w:eastAsia="仿宋_GB2312"/>
          <w:color w:val="000000"/>
          <w:sz w:val="32"/>
          <w:szCs w:val="32"/>
        </w:rPr>
        <w:t>水资源公报编制及发布</w:t>
      </w:r>
      <w:r>
        <w:rPr>
          <w:rFonts w:hAnsi="仿宋_GB2312" w:eastAsia="仿宋_GB2312"/>
          <w:sz w:val="32"/>
          <w:szCs w:val="32"/>
        </w:rPr>
        <w:t>项目绩效目标完成情况综述。项目全年预算数</w:t>
      </w:r>
      <w:r>
        <w:rPr>
          <w:rFonts w:eastAsia="仿宋_GB2312"/>
          <w:sz w:val="32"/>
          <w:szCs w:val="32"/>
        </w:rPr>
        <w:t>15</w:t>
      </w:r>
      <w:r>
        <w:rPr>
          <w:rFonts w:hAnsi="仿宋_GB2312" w:eastAsia="仿宋_GB2312"/>
          <w:sz w:val="32"/>
          <w:szCs w:val="32"/>
        </w:rPr>
        <w:t>万元，执行数为</w:t>
      </w:r>
      <w:r>
        <w:rPr>
          <w:rFonts w:eastAsia="仿宋_GB2312"/>
          <w:sz w:val="32"/>
          <w:szCs w:val="32"/>
        </w:rPr>
        <w:t>14.9</w:t>
      </w:r>
      <w:r>
        <w:rPr>
          <w:rFonts w:hAnsi="仿宋_GB2312" w:eastAsia="仿宋_GB2312"/>
          <w:sz w:val="32"/>
          <w:szCs w:val="32"/>
        </w:rPr>
        <w:t>万元，完成预算的</w:t>
      </w:r>
      <w:r>
        <w:rPr>
          <w:rFonts w:eastAsia="仿宋_GB2312"/>
          <w:sz w:val="32"/>
          <w:szCs w:val="32"/>
        </w:rPr>
        <w:t>99%</w:t>
      </w:r>
      <w:r>
        <w:rPr>
          <w:rFonts w:hAnsi="仿宋_GB2312" w:eastAsia="仿宋_GB2312"/>
          <w:sz w:val="32"/>
          <w:szCs w:val="32"/>
        </w:rPr>
        <w:t>。通过项目实施，</w:t>
      </w:r>
      <w:r>
        <w:rPr>
          <w:rFonts w:eastAsia="仿宋_GB2312"/>
          <w:kern w:val="0"/>
          <w:sz w:val="32"/>
          <w:szCs w:val="32"/>
        </w:rPr>
        <w:t>为我市可持续发展提供了水资源信息保障。</w:t>
      </w:r>
    </w:p>
    <w:p>
      <w:pPr>
        <w:autoSpaceDE w:val="0"/>
        <w:autoSpaceDN w:val="0"/>
        <w:adjustRightInd w:val="0"/>
        <w:spacing w:line="560" w:lineRule="exact"/>
        <w:ind w:firstLine="640" w:firstLineChars="200"/>
        <w:jc w:val="left"/>
        <w:rPr>
          <w:rFonts w:eastAsia="仿宋_GB2312"/>
          <w:sz w:val="32"/>
          <w:szCs w:val="32"/>
        </w:rPr>
      </w:pPr>
      <w:r>
        <w:rPr>
          <w:rFonts w:hAnsi="仿宋_GB2312" w:eastAsia="仿宋_GB2312"/>
          <w:sz w:val="32"/>
          <w:szCs w:val="32"/>
        </w:rPr>
        <w:t>（</w:t>
      </w:r>
      <w:r>
        <w:rPr>
          <w:rFonts w:eastAsia="仿宋_GB2312"/>
          <w:sz w:val="32"/>
          <w:szCs w:val="32"/>
        </w:rPr>
        <w:t>2</w:t>
      </w:r>
      <w:r>
        <w:rPr>
          <w:rFonts w:hAnsi="仿宋_GB2312" w:eastAsia="仿宋_GB2312"/>
          <w:sz w:val="32"/>
          <w:szCs w:val="32"/>
        </w:rPr>
        <w:t>）</w:t>
      </w:r>
      <w:r>
        <w:rPr>
          <w:rFonts w:hAnsi="仿宋_GB2312" w:eastAsia="仿宋_GB2312"/>
          <w:color w:val="000000"/>
          <w:sz w:val="32"/>
          <w:szCs w:val="32"/>
        </w:rPr>
        <w:t>防汛抗旱指挥系统运行维护</w:t>
      </w:r>
      <w:r>
        <w:rPr>
          <w:rFonts w:hAnsi="仿宋_GB2312" w:eastAsia="仿宋_GB2312"/>
          <w:sz w:val="32"/>
          <w:szCs w:val="32"/>
        </w:rPr>
        <w:t>项目绩效目标完成情况综述。项目全年预算数</w:t>
      </w:r>
      <w:r>
        <w:rPr>
          <w:rFonts w:eastAsia="仿宋_GB2312"/>
          <w:sz w:val="32"/>
          <w:szCs w:val="32"/>
        </w:rPr>
        <w:t>14</w:t>
      </w:r>
      <w:r>
        <w:rPr>
          <w:rFonts w:hAnsi="仿宋_GB2312" w:eastAsia="仿宋_GB2312"/>
          <w:sz w:val="32"/>
          <w:szCs w:val="32"/>
        </w:rPr>
        <w:t>万元，执行数为</w:t>
      </w:r>
      <w:r>
        <w:rPr>
          <w:rFonts w:eastAsia="仿宋_GB2312"/>
          <w:sz w:val="32"/>
          <w:szCs w:val="32"/>
        </w:rPr>
        <w:t>14</w:t>
      </w:r>
      <w:r>
        <w:rPr>
          <w:rFonts w:hAnsi="仿宋_GB2312" w:eastAsia="仿宋_GB2312"/>
          <w:sz w:val="32"/>
          <w:szCs w:val="32"/>
        </w:rPr>
        <w:t>万元，完成预算的</w:t>
      </w:r>
      <w:r>
        <w:rPr>
          <w:rFonts w:eastAsia="仿宋_GB2312"/>
          <w:sz w:val="32"/>
          <w:szCs w:val="32"/>
        </w:rPr>
        <w:t>100%</w:t>
      </w:r>
      <w:r>
        <w:rPr>
          <w:rFonts w:hAnsi="仿宋_GB2312" w:eastAsia="仿宋_GB2312"/>
          <w:sz w:val="32"/>
          <w:szCs w:val="32"/>
        </w:rPr>
        <w:t>。通过项目实施，</w:t>
      </w:r>
      <w:r>
        <w:rPr>
          <w:rFonts w:eastAsia="仿宋_GB2312"/>
          <w:sz w:val="32"/>
          <w:szCs w:val="32"/>
          <w:shd w:val="clear" w:color="auto" w:fill="FFFFFF"/>
        </w:rPr>
        <w:t>对汛期防汛减灾工作指挥调度，雨情、水情监测</w:t>
      </w:r>
      <w:r>
        <w:rPr>
          <w:rFonts w:eastAsia="仿宋_GB2312"/>
          <w:kern w:val="0"/>
          <w:sz w:val="32"/>
          <w:szCs w:val="32"/>
        </w:rPr>
        <w:t>提供科学依据，</w:t>
      </w:r>
      <w:r>
        <w:rPr>
          <w:rFonts w:eastAsia="仿宋_GB2312"/>
          <w:sz w:val="32"/>
          <w:szCs w:val="32"/>
          <w:shd w:val="clear" w:color="auto" w:fill="FFFFFF"/>
        </w:rPr>
        <w:t>最大限度保护人民群众生命安全和最大限度减灾财产损失。</w:t>
      </w:r>
    </w:p>
    <w:p>
      <w:pPr>
        <w:spacing w:line="580" w:lineRule="exact"/>
        <w:ind w:firstLine="640" w:firstLineChars="200"/>
        <w:rPr>
          <w:rFonts w:eastAsia="仿宋_GB2312"/>
          <w:color w:val="000000"/>
          <w:sz w:val="32"/>
          <w:szCs w:val="32"/>
        </w:rPr>
      </w:pPr>
      <w:r>
        <w:rPr>
          <w:rFonts w:hAnsi="仿宋_GB2312" w:eastAsia="仿宋_GB2312"/>
          <w:sz w:val="32"/>
          <w:szCs w:val="32"/>
        </w:rPr>
        <w:t>（</w:t>
      </w:r>
      <w:r>
        <w:rPr>
          <w:rFonts w:eastAsia="仿宋_GB2312"/>
          <w:sz w:val="32"/>
          <w:szCs w:val="32"/>
        </w:rPr>
        <w:t>3</w:t>
      </w:r>
      <w:r>
        <w:rPr>
          <w:rFonts w:hAnsi="仿宋_GB2312" w:eastAsia="仿宋_GB2312"/>
          <w:sz w:val="32"/>
          <w:szCs w:val="32"/>
        </w:rPr>
        <w:t>）</w:t>
      </w:r>
      <w:r>
        <w:rPr>
          <w:rFonts w:hAnsi="仿宋_GB2312" w:eastAsia="仿宋_GB2312"/>
          <w:color w:val="000000"/>
          <w:sz w:val="32"/>
          <w:szCs w:val="32"/>
        </w:rPr>
        <w:t>水利行业管理经费</w:t>
      </w:r>
      <w:r>
        <w:rPr>
          <w:rFonts w:hAnsi="仿宋_GB2312" w:eastAsia="仿宋_GB2312"/>
          <w:sz w:val="32"/>
          <w:szCs w:val="32"/>
        </w:rPr>
        <w:t>项目绩效目标完成情况综述。项目全年预算数</w:t>
      </w:r>
      <w:r>
        <w:rPr>
          <w:rFonts w:eastAsia="仿宋_GB2312"/>
          <w:sz w:val="32"/>
          <w:szCs w:val="32"/>
        </w:rPr>
        <w:t>135</w:t>
      </w:r>
      <w:r>
        <w:rPr>
          <w:rFonts w:hAnsi="仿宋_GB2312" w:eastAsia="仿宋_GB2312"/>
          <w:sz w:val="32"/>
          <w:szCs w:val="32"/>
        </w:rPr>
        <w:t>万元，执行数为</w:t>
      </w:r>
      <w:r>
        <w:rPr>
          <w:rFonts w:eastAsia="仿宋_GB2312"/>
          <w:sz w:val="32"/>
          <w:szCs w:val="32"/>
        </w:rPr>
        <w:t>135</w:t>
      </w:r>
      <w:r>
        <w:rPr>
          <w:rFonts w:hAnsi="仿宋_GB2312" w:eastAsia="仿宋_GB2312"/>
          <w:sz w:val="32"/>
          <w:szCs w:val="32"/>
        </w:rPr>
        <w:t>万元，完成预算的</w:t>
      </w:r>
      <w:r>
        <w:rPr>
          <w:rFonts w:eastAsia="仿宋_GB2312"/>
          <w:sz w:val="32"/>
          <w:szCs w:val="32"/>
        </w:rPr>
        <w:t>100%</w:t>
      </w:r>
      <w:r>
        <w:rPr>
          <w:rFonts w:hAnsi="仿宋_GB2312" w:eastAsia="仿宋_GB2312"/>
          <w:sz w:val="32"/>
          <w:szCs w:val="32"/>
        </w:rPr>
        <w:t>。通过项目实施，保障我局</w:t>
      </w:r>
      <w:r>
        <w:rPr>
          <w:rFonts w:hAnsi="仿宋_GB2312" w:eastAsia="仿宋_GB2312"/>
          <w:color w:val="000000"/>
          <w:sz w:val="32"/>
          <w:szCs w:val="32"/>
        </w:rPr>
        <w:t>贯彻执行国家和省有关水行政管理工作的方针、政策，进行水利宣传，对水利行业管理监督指导，保障防汛抗旱预案编制、检查、演习、宣传、会议、汛期值班相关费用，完成省、市各项目标任务</w:t>
      </w:r>
    </w:p>
    <w:p>
      <w:pPr>
        <w:autoSpaceDE w:val="0"/>
        <w:autoSpaceDN w:val="0"/>
        <w:adjustRightInd w:val="0"/>
        <w:spacing w:line="600" w:lineRule="exact"/>
        <w:ind w:firstLine="640" w:firstLineChars="200"/>
        <w:jc w:val="left"/>
        <w:rPr>
          <w:rFonts w:hAnsi="仿宋_GB2312" w:eastAsia="仿宋_GB2312"/>
          <w:sz w:val="32"/>
          <w:szCs w:val="32"/>
          <w:lang w:val="zh-CN"/>
        </w:rPr>
      </w:pPr>
      <w:r>
        <w:rPr>
          <w:rFonts w:hAnsi="仿宋_GB2312" w:eastAsia="仿宋_GB2312"/>
          <w:sz w:val="32"/>
          <w:szCs w:val="32"/>
        </w:rPr>
        <w:t>（</w:t>
      </w:r>
      <w:r>
        <w:rPr>
          <w:rFonts w:eastAsia="仿宋_GB2312"/>
          <w:sz w:val="32"/>
          <w:szCs w:val="32"/>
        </w:rPr>
        <w:t>4</w:t>
      </w:r>
      <w:r>
        <w:rPr>
          <w:rFonts w:hAnsi="仿宋_GB2312" w:eastAsia="仿宋_GB2312"/>
          <w:sz w:val="32"/>
          <w:szCs w:val="32"/>
        </w:rPr>
        <w:t>）</w:t>
      </w:r>
      <w:r>
        <w:rPr>
          <w:rFonts w:hint="eastAsia" w:hAnsi="仿宋_GB2312" w:eastAsia="仿宋_GB2312"/>
          <w:color w:val="000000"/>
          <w:sz w:val="32"/>
          <w:szCs w:val="32"/>
        </w:rPr>
        <w:t>国家水资源监控项目运行</w:t>
      </w:r>
      <w:r>
        <w:rPr>
          <w:rFonts w:hAnsi="仿宋_GB2312" w:eastAsia="仿宋_GB2312"/>
          <w:sz w:val="32"/>
          <w:szCs w:val="32"/>
        </w:rPr>
        <w:t>项目绩效目标完成情况综述。项目全年预算数</w:t>
      </w:r>
      <w:r>
        <w:rPr>
          <w:rFonts w:hint="eastAsia" w:eastAsia="仿宋_GB2312"/>
          <w:sz w:val="32"/>
          <w:szCs w:val="32"/>
        </w:rPr>
        <w:t>13</w:t>
      </w:r>
      <w:r>
        <w:rPr>
          <w:rFonts w:hAnsi="仿宋_GB2312" w:eastAsia="仿宋_GB2312"/>
          <w:sz w:val="32"/>
          <w:szCs w:val="32"/>
        </w:rPr>
        <w:t>万元，执行数为</w:t>
      </w:r>
      <w:r>
        <w:rPr>
          <w:rFonts w:hint="eastAsia" w:eastAsia="仿宋_GB2312"/>
          <w:sz w:val="32"/>
          <w:szCs w:val="32"/>
        </w:rPr>
        <w:t>13</w:t>
      </w:r>
      <w:r>
        <w:rPr>
          <w:rFonts w:hAnsi="仿宋_GB2312" w:eastAsia="仿宋_GB2312"/>
          <w:sz w:val="32"/>
          <w:szCs w:val="32"/>
        </w:rPr>
        <w:t>万元，完成预算的</w:t>
      </w:r>
      <w:r>
        <w:rPr>
          <w:rFonts w:eastAsia="仿宋_GB2312"/>
          <w:sz w:val="32"/>
          <w:szCs w:val="32"/>
        </w:rPr>
        <w:t>100%</w:t>
      </w:r>
      <w:r>
        <w:rPr>
          <w:rFonts w:hAnsi="仿宋_GB2312" w:eastAsia="仿宋_GB2312"/>
          <w:sz w:val="32"/>
          <w:szCs w:val="32"/>
        </w:rPr>
        <w:t>。通过项目实施，完成</w:t>
      </w:r>
      <w:r>
        <w:rPr>
          <w:rFonts w:hint="eastAsia" w:hAnsi="仿宋_GB2312" w:eastAsia="仿宋_GB2312"/>
          <w:sz w:val="32"/>
          <w:szCs w:val="32"/>
        </w:rPr>
        <w:t>国家水资源监控能力建设（一期）项目18个点位的监测设备（包括RTU、DTU、防雷、传感器、蓄电池、机箱、电缆以及接地等设备）进行维护和日常管理工作，确保监测设备正常使用，准确计量，保障水资源税足额征收。</w:t>
      </w:r>
    </w:p>
    <w:p>
      <w:pPr>
        <w:spacing w:line="580" w:lineRule="exact"/>
        <w:ind w:firstLine="640" w:firstLineChars="200"/>
        <w:rPr>
          <w:rFonts w:hAnsi="仿宋_GB2312" w:eastAsia="仿宋_GB2312"/>
          <w:sz w:val="32"/>
          <w:szCs w:val="32"/>
        </w:rPr>
      </w:pPr>
      <w:r>
        <w:rPr>
          <w:rFonts w:hAnsi="仿宋_GB2312" w:eastAsia="仿宋_GB2312"/>
          <w:sz w:val="32"/>
          <w:szCs w:val="32"/>
        </w:rPr>
        <w:t>（</w:t>
      </w:r>
      <w:r>
        <w:rPr>
          <w:rFonts w:eastAsia="仿宋_GB2312"/>
          <w:sz w:val="32"/>
          <w:szCs w:val="32"/>
        </w:rPr>
        <w:t>5</w:t>
      </w:r>
      <w:r>
        <w:rPr>
          <w:rFonts w:hAnsi="仿宋_GB2312" w:eastAsia="仿宋_GB2312"/>
          <w:sz w:val="32"/>
          <w:szCs w:val="32"/>
        </w:rPr>
        <w:t>）</w:t>
      </w:r>
      <w:r>
        <w:rPr>
          <w:rFonts w:hint="eastAsia" w:hAnsi="仿宋_GB2312" w:eastAsia="仿宋_GB2312"/>
          <w:sz w:val="32"/>
          <w:szCs w:val="32"/>
        </w:rPr>
        <w:t>水土保持经费</w:t>
      </w:r>
      <w:r>
        <w:rPr>
          <w:rFonts w:hAnsi="仿宋_GB2312" w:eastAsia="仿宋_GB2312"/>
          <w:sz w:val="32"/>
          <w:szCs w:val="32"/>
        </w:rPr>
        <w:t>项目绩效目标完成情况综述。项目全年预算数</w:t>
      </w:r>
      <w:r>
        <w:rPr>
          <w:rFonts w:hint="eastAsia" w:eastAsia="仿宋_GB2312"/>
          <w:sz w:val="32"/>
          <w:szCs w:val="32"/>
        </w:rPr>
        <w:t>30</w:t>
      </w:r>
      <w:r>
        <w:rPr>
          <w:rFonts w:hAnsi="仿宋_GB2312" w:eastAsia="仿宋_GB2312"/>
          <w:sz w:val="32"/>
          <w:szCs w:val="32"/>
        </w:rPr>
        <w:t>万元，执行数为</w:t>
      </w:r>
      <w:r>
        <w:rPr>
          <w:rFonts w:hint="eastAsia" w:eastAsia="仿宋_GB2312"/>
          <w:sz w:val="32"/>
          <w:szCs w:val="32"/>
        </w:rPr>
        <w:t>30</w:t>
      </w:r>
      <w:r>
        <w:rPr>
          <w:rFonts w:hAnsi="仿宋_GB2312" w:eastAsia="仿宋_GB2312"/>
          <w:sz w:val="32"/>
          <w:szCs w:val="32"/>
        </w:rPr>
        <w:t>万元，完成预算的</w:t>
      </w:r>
      <w:r>
        <w:rPr>
          <w:rFonts w:hint="eastAsia" w:eastAsia="仿宋_GB2312"/>
          <w:sz w:val="32"/>
          <w:szCs w:val="32"/>
        </w:rPr>
        <w:t>100</w:t>
      </w:r>
      <w:r>
        <w:rPr>
          <w:rFonts w:eastAsia="仿宋_GB2312"/>
          <w:sz w:val="32"/>
          <w:szCs w:val="32"/>
        </w:rPr>
        <w:t>%</w:t>
      </w:r>
      <w:r>
        <w:rPr>
          <w:rFonts w:hAnsi="仿宋_GB2312" w:eastAsia="仿宋_GB2312"/>
          <w:sz w:val="32"/>
          <w:szCs w:val="32"/>
        </w:rPr>
        <w:t>。通过项目实施，</w:t>
      </w:r>
      <w:r>
        <w:rPr>
          <w:rFonts w:hint="eastAsia" w:hAnsi="仿宋_GB2312" w:eastAsia="仿宋_GB2312"/>
          <w:sz w:val="32"/>
          <w:szCs w:val="32"/>
        </w:rPr>
        <w:t>增加地表植被,涵养水源,调节小气候,有效地改善生态环境和农业生产基础条件,减少水、旱、风沙等自然灾害,促进产业结构的调整,促进农业增产和农民增收。预防和治理水土流失，保护和合理利用水土资源，减轻水、旱、风沙灾害，改善生态环境，保障经济社会可持续发展。</w:t>
      </w:r>
    </w:p>
    <w:tbl>
      <w:tblPr>
        <w:tblStyle w:val="15"/>
        <w:tblpPr w:leftFromText="180" w:rightFromText="180" w:vertAnchor="text" w:horzAnchor="page" w:tblpXSpec="center" w:tblpY="253"/>
        <w:tblOverlap w:val="never"/>
        <w:tblW w:w="8932" w:type="dxa"/>
        <w:jc w:val="center"/>
        <w:tblLayout w:type="fixed"/>
        <w:tblCellMar>
          <w:top w:w="0" w:type="dxa"/>
          <w:left w:w="0" w:type="dxa"/>
          <w:bottom w:w="0" w:type="dxa"/>
          <w:right w:w="0" w:type="dxa"/>
        </w:tblCellMar>
      </w:tblPr>
      <w:tblGrid>
        <w:gridCol w:w="735"/>
        <w:gridCol w:w="1022"/>
        <w:gridCol w:w="1025"/>
        <w:gridCol w:w="1763"/>
        <w:gridCol w:w="3023"/>
        <w:gridCol w:w="1364"/>
      </w:tblGrid>
      <w:tr>
        <w:tblPrEx>
          <w:tblCellMar>
            <w:top w:w="0" w:type="dxa"/>
            <w:left w:w="0" w:type="dxa"/>
            <w:bottom w:w="0" w:type="dxa"/>
            <w:right w:w="0" w:type="dxa"/>
          </w:tblCellMar>
        </w:tblPrEx>
        <w:trPr>
          <w:trHeight w:val="1034" w:hRule="atLeast"/>
          <w:jc w:val="center"/>
        </w:trPr>
        <w:tc>
          <w:tcPr>
            <w:tcW w:w="8932" w:type="dxa"/>
            <w:gridSpan w:val="6"/>
            <w:tcBorders>
              <w:top w:val="nil"/>
              <w:left w:val="nil"/>
              <w:bottom w:val="nil"/>
              <w:right w:val="nil"/>
            </w:tcBorders>
            <w:tcMar>
              <w:top w:w="15" w:type="dxa"/>
              <w:left w:w="15" w:type="dxa"/>
              <w:right w:w="15" w:type="dxa"/>
            </w:tcMar>
            <w:vAlign w:val="center"/>
          </w:tcPr>
          <w:p>
            <w:pPr>
              <w:widowControl/>
              <w:jc w:val="center"/>
              <w:textAlignment w:val="center"/>
              <w:rPr>
                <w:color w:val="000000"/>
                <w:sz w:val="36"/>
                <w:szCs w:val="36"/>
              </w:rPr>
            </w:pPr>
            <w:r>
              <w:rPr>
                <w:rFonts w:hAnsi="宋体"/>
                <w:b/>
                <w:bCs/>
                <w:color w:val="000000"/>
                <w:kern w:val="0"/>
                <w:sz w:val="36"/>
                <w:szCs w:val="36"/>
                <w:lang w:bidi="ar"/>
              </w:rPr>
              <w:t>项目绩效目标完成情况表</w:t>
            </w:r>
            <w:r>
              <w:rPr>
                <w:b/>
                <w:bCs/>
                <w:color w:val="000000"/>
                <w:kern w:val="0"/>
                <w:sz w:val="36"/>
                <w:szCs w:val="36"/>
                <w:lang w:bidi="ar"/>
              </w:rPr>
              <w:br w:type="textWrapping"/>
            </w:r>
            <w:r>
              <w:rPr>
                <w:color w:val="000000"/>
                <w:kern w:val="0"/>
                <w:sz w:val="36"/>
                <w:szCs w:val="36"/>
                <w:lang w:bidi="ar"/>
              </w:rPr>
              <w:t>(2020</w:t>
            </w:r>
            <w:r>
              <w:rPr>
                <w:rFonts w:hAnsi="宋体"/>
                <w:color w:val="000000"/>
                <w:kern w:val="0"/>
                <w:sz w:val="36"/>
                <w:szCs w:val="36"/>
                <w:lang w:bidi="ar"/>
              </w:rPr>
              <w:t>年度</w:t>
            </w:r>
            <w:r>
              <w:rPr>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项目名称</w:t>
            </w:r>
          </w:p>
        </w:tc>
        <w:tc>
          <w:tcPr>
            <w:tcW w:w="61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水资源公报编制及发布</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预算单位</w:t>
            </w:r>
          </w:p>
        </w:tc>
        <w:tc>
          <w:tcPr>
            <w:tcW w:w="61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攀枝花市水利局</w:t>
            </w:r>
          </w:p>
        </w:tc>
      </w:tr>
      <w:tr>
        <w:tblPrEx>
          <w:tblCellMar>
            <w:top w:w="0" w:type="dxa"/>
            <w:left w:w="0" w:type="dxa"/>
            <w:bottom w:w="0" w:type="dxa"/>
            <w:right w:w="0" w:type="dxa"/>
          </w:tblCellMar>
        </w:tblPrEx>
        <w:trPr>
          <w:trHeight w:val="276"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预算执行情况</w:t>
            </w:r>
            <w:r>
              <w:rPr>
                <w:color w:val="000000"/>
                <w:kern w:val="0"/>
                <w:sz w:val="24"/>
                <w:lang w:bidi="ar"/>
              </w:rPr>
              <w:t>(</w:t>
            </w:r>
            <w:r>
              <w:rPr>
                <w:rFonts w:hAnsi="宋体"/>
                <w:color w:val="000000"/>
                <w:kern w:val="0"/>
                <w:sz w:val="24"/>
                <w:lang w:bidi="ar"/>
              </w:rPr>
              <w:t>万元</w:t>
            </w:r>
            <w:r>
              <w:rPr>
                <w:color w:val="000000"/>
                <w:kern w:val="0"/>
                <w:sz w:val="24"/>
                <w:lang w:bidi="ar"/>
              </w:rPr>
              <w:t>)</w:t>
            </w:r>
          </w:p>
        </w:tc>
        <w:tc>
          <w:tcPr>
            <w:tcW w:w="20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预算数</w:t>
            </w:r>
            <w:r>
              <w:rPr>
                <w:color w:val="000000"/>
                <w:kern w:val="0"/>
                <w:sz w:val="24"/>
                <w:lang w:bidi="ar"/>
              </w:rPr>
              <w:t>:</w:t>
            </w: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15</w:t>
            </w:r>
          </w:p>
        </w:tc>
        <w:tc>
          <w:tcPr>
            <w:tcW w:w="3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执行数</w:t>
            </w:r>
            <w:r>
              <w:rPr>
                <w:color w:val="000000"/>
                <w:kern w:val="0"/>
                <w:sz w:val="24"/>
                <w:lang w:bidi="ar"/>
              </w:rPr>
              <w:t>:</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14.9</w:t>
            </w:r>
          </w:p>
        </w:tc>
      </w:tr>
      <w:tr>
        <w:tblPrEx>
          <w:tblCellMar>
            <w:top w:w="0" w:type="dxa"/>
            <w:left w:w="0" w:type="dxa"/>
            <w:bottom w:w="0" w:type="dxa"/>
            <w:right w:w="0" w:type="dxa"/>
          </w:tblCellMar>
        </w:tblPrEx>
        <w:trPr>
          <w:trHeight w:val="276"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20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其中</w:t>
            </w:r>
            <w:r>
              <w:rPr>
                <w:color w:val="000000"/>
                <w:kern w:val="0"/>
                <w:sz w:val="24"/>
                <w:lang w:bidi="ar"/>
              </w:rPr>
              <w:t>-</w:t>
            </w:r>
            <w:r>
              <w:rPr>
                <w:rFonts w:hAnsi="宋体"/>
                <w:color w:val="000000"/>
                <w:kern w:val="0"/>
                <w:sz w:val="24"/>
                <w:lang w:bidi="ar"/>
              </w:rPr>
              <w:t>财政拨款</w:t>
            </w:r>
            <w:r>
              <w:rPr>
                <w:color w:val="000000"/>
                <w:kern w:val="0"/>
                <w:sz w:val="24"/>
                <w:lang w:bidi="ar"/>
              </w:rPr>
              <w:t>:</w:t>
            </w: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15</w:t>
            </w:r>
          </w:p>
        </w:tc>
        <w:tc>
          <w:tcPr>
            <w:tcW w:w="3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其中</w:t>
            </w:r>
            <w:r>
              <w:rPr>
                <w:color w:val="000000"/>
                <w:kern w:val="0"/>
                <w:sz w:val="24"/>
                <w:lang w:bidi="ar"/>
              </w:rPr>
              <w:t>-</w:t>
            </w:r>
            <w:r>
              <w:rPr>
                <w:rFonts w:hAnsi="宋体"/>
                <w:color w:val="000000"/>
                <w:kern w:val="0"/>
                <w:sz w:val="24"/>
                <w:lang w:bidi="ar"/>
              </w:rPr>
              <w:t>财政拨款</w:t>
            </w:r>
            <w:r>
              <w:rPr>
                <w:color w:val="000000"/>
                <w:kern w:val="0"/>
                <w:sz w:val="24"/>
                <w:lang w:bidi="ar"/>
              </w:rPr>
              <w:t>:</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14.9</w:t>
            </w:r>
          </w:p>
        </w:tc>
      </w:tr>
      <w:tr>
        <w:tblPrEx>
          <w:tblCellMar>
            <w:top w:w="0" w:type="dxa"/>
            <w:left w:w="0" w:type="dxa"/>
            <w:bottom w:w="0" w:type="dxa"/>
            <w:right w:w="0" w:type="dxa"/>
          </w:tblCellMar>
        </w:tblPrEx>
        <w:trPr>
          <w:trHeight w:val="696"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20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其它资金</w:t>
            </w:r>
            <w:r>
              <w:rPr>
                <w:color w:val="000000"/>
                <w:kern w:val="0"/>
                <w:sz w:val="24"/>
                <w:lang w:bidi="ar"/>
              </w:rPr>
              <w:t>:</w:t>
            </w: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3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其它资金</w:t>
            </w:r>
            <w:r>
              <w:rPr>
                <w:color w:val="000000"/>
                <w:kern w:val="0"/>
                <w:sz w:val="24"/>
                <w:lang w:bidi="ar"/>
              </w:rPr>
              <w:t>:</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r>
      <w:tr>
        <w:tblPrEx>
          <w:tblCellMar>
            <w:top w:w="0" w:type="dxa"/>
            <w:left w:w="0" w:type="dxa"/>
            <w:bottom w:w="0" w:type="dxa"/>
            <w:right w:w="0" w:type="dxa"/>
          </w:tblCellMar>
        </w:tblPrEx>
        <w:trPr>
          <w:trHeight w:val="276"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年度目标完成情况</w:t>
            </w:r>
          </w:p>
        </w:tc>
        <w:tc>
          <w:tcPr>
            <w:tcW w:w="3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预期目标</w:t>
            </w:r>
          </w:p>
        </w:tc>
        <w:tc>
          <w:tcPr>
            <w:tcW w:w="4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3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编制2019年攀枝花水资源公报，及时向各级政府和社会公告我市水资源信息。</w:t>
            </w:r>
          </w:p>
        </w:tc>
        <w:tc>
          <w:tcPr>
            <w:tcW w:w="4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按时完成2019年攀枝花水资源公报编制，并及时向各级政府和社会公告我市水资源信息。</w:t>
            </w:r>
          </w:p>
        </w:tc>
      </w:tr>
      <w:tr>
        <w:tblPrEx>
          <w:tblCellMar>
            <w:top w:w="0" w:type="dxa"/>
            <w:left w:w="0" w:type="dxa"/>
            <w:bottom w:w="0" w:type="dxa"/>
            <w:right w:w="0" w:type="dxa"/>
          </w:tblCellMar>
        </w:tblPrEx>
        <w:trPr>
          <w:trHeight w:val="1042" w:hRule="atLeast"/>
          <w:jc w:val="center"/>
        </w:trPr>
        <w:tc>
          <w:tcPr>
            <w:tcW w:w="735"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sz w:val="24"/>
              </w:rPr>
              <w:t>绩效指标完成情况</w:t>
            </w: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二级指标</w:t>
            </w: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三级指标</w:t>
            </w:r>
          </w:p>
        </w:tc>
        <w:tc>
          <w:tcPr>
            <w:tcW w:w="3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预期指标值</w:t>
            </w:r>
            <w:r>
              <w:rPr>
                <w:color w:val="000000"/>
                <w:kern w:val="0"/>
                <w:sz w:val="24"/>
                <w:lang w:bidi="ar"/>
              </w:rPr>
              <w:t>(</w:t>
            </w:r>
            <w:r>
              <w:rPr>
                <w:rFonts w:hAnsi="宋体"/>
                <w:color w:val="000000"/>
                <w:kern w:val="0"/>
                <w:sz w:val="24"/>
                <w:lang w:bidi="ar"/>
              </w:rPr>
              <w:t>包含数字及文字描述</w:t>
            </w:r>
            <w:r>
              <w:rPr>
                <w:color w:val="000000"/>
                <w:kern w:val="0"/>
                <w:sz w:val="24"/>
                <w:lang w:bidi="ar"/>
              </w:rPr>
              <w:t>)</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实际完成指标值</w:t>
            </w:r>
            <w:r>
              <w:rPr>
                <w:color w:val="000000"/>
                <w:kern w:val="0"/>
                <w:sz w:val="24"/>
                <w:lang w:bidi="ar"/>
              </w:rPr>
              <w:t>(</w:t>
            </w:r>
            <w:r>
              <w:rPr>
                <w:rFonts w:hAnsi="宋体"/>
                <w:color w:val="000000"/>
                <w:kern w:val="0"/>
                <w:sz w:val="24"/>
                <w:lang w:bidi="ar"/>
              </w:rPr>
              <w:t>包含数字及文字描述</w:t>
            </w:r>
            <w:r>
              <w:rPr>
                <w:color w:val="000000"/>
                <w:kern w:val="0"/>
                <w:sz w:val="24"/>
                <w:lang w:bidi="ar"/>
              </w:rPr>
              <w:t>)</w:t>
            </w:r>
          </w:p>
        </w:tc>
      </w:tr>
      <w:tr>
        <w:tblPrEx>
          <w:tblCellMar>
            <w:top w:w="0" w:type="dxa"/>
            <w:left w:w="0" w:type="dxa"/>
            <w:bottom w:w="0" w:type="dxa"/>
            <w:right w:w="0" w:type="dxa"/>
          </w:tblCellMar>
        </w:tblPrEx>
        <w:trPr>
          <w:trHeight w:val="528" w:hRule="atLeast"/>
          <w:jc w:val="center"/>
        </w:trPr>
        <w:tc>
          <w:tcPr>
            <w:tcW w:w="735"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Ansi="宋体"/>
                <w:color w:val="000000"/>
                <w:szCs w:val="21"/>
              </w:rPr>
            </w:pPr>
            <w:r>
              <w:rPr>
                <w:rFonts w:hAnsi="宋体"/>
                <w:color w:val="00000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 xml:space="preserve">数量指标 </w:t>
            </w: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编制2019水资源公报</w:t>
            </w:r>
          </w:p>
        </w:tc>
        <w:tc>
          <w:tcPr>
            <w:tcW w:w="3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1份</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1份</w:t>
            </w:r>
          </w:p>
        </w:tc>
      </w:tr>
      <w:tr>
        <w:tblPrEx>
          <w:tblCellMar>
            <w:top w:w="0" w:type="dxa"/>
            <w:left w:w="0" w:type="dxa"/>
            <w:bottom w:w="0" w:type="dxa"/>
            <w:right w:w="0" w:type="dxa"/>
          </w:tblCellMar>
        </w:tblPrEx>
        <w:trPr>
          <w:trHeight w:val="1297" w:hRule="atLeast"/>
          <w:jc w:val="center"/>
        </w:trPr>
        <w:tc>
          <w:tcPr>
            <w:tcW w:w="735"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Ansi="宋体"/>
                <w:color w:val="000000"/>
                <w:szCs w:val="21"/>
              </w:rPr>
            </w:pPr>
            <w:r>
              <w:rPr>
                <w:rFonts w:hAnsi="宋体"/>
                <w:color w:val="00000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 xml:space="preserve">质量指标 </w:t>
            </w: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完成编制2019年攀枝花水资源公报</w:t>
            </w:r>
          </w:p>
        </w:tc>
        <w:tc>
          <w:tcPr>
            <w:tcW w:w="3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完成编制工作</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完成编制工作</w:t>
            </w:r>
          </w:p>
        </w:tc>
      </w:tr>
      <w:tr>
        <w:tblPrEx>
          <w:tblCellMar>
            <w:top w:w="0" w:type="dxa"/>
            <w:left w:w="0" w:type="dxa"/>
            <w:bottom w:w="0" w:type="dxa"/>
            <w:right w:w="0" w:type="dxa"/>
          </w:tblCellMar>
        </w:tblPrEx>
        <w:trPr>
          <w:trHeight w:val="1042" w:hRule="atLeast"/>
          <w:jc w:val="center"/>
        </w:trPr>
        <w:tc>
          <w:tcPr>
            <w:tcW w:w="735" w:type="dxa"/>
            <w:vMerge w:val="continue"/>
            <w:tcBorders>
              <w:left w:val="single" w:color="auto"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0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Ansi="宋体"/>
                <w:color w:val="000000"/>
                <w:szCs w:val="21"/>
              </w:rPr>
            </w:pPr>
            <w:r>
              <w:rPr>
                <w:rFonts w:hAnsi="宋体"/>
                <w:color w:val="000000"/>
                <w:szCs w:val="21"/>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 xml:space="preserve">时效指标 </w:t>
            </w:r>
          </w:p>
        </w:tc>
        <w:tc>
          <w:tcPr>
            <w:tcW w:w="17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按照工作计划</w:t>
            </w:r>
          </w:p>
        </w:tc>
        <w:tc>
          <w:tcPr>
            <w:tcW w:w="3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2020年12月前</w:t>
            </w:r>
          </w:p>
        </w:tc>
        <w:tc>
          <w:tcPr>
            <w:tcW w:w="13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按时完成</w:t>
            </w:r>
          </w:p>
        </w:tc>
      </w:tr>
      <w:tr>
        <w:tblPrEx>
          <w:tblCellMar>
            <w:top w:w="0" w:type="dxa"/>
            <w:left w:w="0" w:type="dxa"/>
            <w:bottom w:w="0" w:type="dxa"/>
            <w:right w:w="0" w:type="dxa"/>
          </w:tblCellMar>
        </w:tblPrEx>
        <w:trPr>
          <w:trHeight w:val="1042" w:hRule="atLeast"/>
          <w:jc w:val="center"/>
        </w:trPr>
        <w:tc>
          <w:tcPr>
            <w:tcW w:w="735"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02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Ansi="宋体"/>
                <w:color w:val="000000"/>
                <w:szCs w:val="21"/>
              </w:rPr>
            </w:pPr>
            <w:r>
              <w:rPr>
                <w:rFonts w:hAnsi="宋体"/>
                <w:color w:val="000000"/>
                <w:szCs w:val="21"/>
              </w:rPr>
              <w:t>项目完成指标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成本指标</w:t>
            </w:r>
          </w:p>
        </w:tc>
        <w:tc>
          <w:tcPr>
            <w:tcW w:w="17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编制费</w:t>
            </w:r>
          </w:p>
        </w:tc>
        <w:tc>
          <w:tcPr>
            <w:tcW w:w="30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15万元</w:t>
            </w:r>
          </w:p>
        </w:tc>
        <w:tc>
          <w:tcPr>
            <w:tcW w:w="136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14.9万元</w:t>
            </w:r>
          </w:p>
        </w:tc>
      </w:tr>
      <w:tr>
        <w:tblPrEx>
          <w:tblCellMar>
            <w:top w:w="0" w:type="dxa"/>
            <w:left w:w="0" w:type="dxa"/>
            <w:bottom w:w="0" w:type="dxa"/>
            <w:right w:w="0" w:type="dxa"/>
          </w:tblCellMar>
        </w:tblPrEx>
        <w:trPr>
          <w:trHeight w:val="1042" w:hRule="atLeast"/>
          <w:jc w:val="center"/>
        </w:trPr>
        <w:tc>
          <w:tcPr>
            <w:tcW w:w="735" w:type="dxa"/>
            <w:vMerge w:val="continue"/>
            <w:tcBorders>
              <w:top w:val="single" w:color="auto" w:sz="4" w:space="0"/>
              <w:left w:val="single" w:color="auto"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02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效益指标</w:t>
            </w:r>
          </w:p>
        </w:tc>
        <w:tc>
          <w:tcPr>
            <w:tcW w:w="102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社会效益指标</w:t>
            </w:r>
          </w:p>
        </w:tc>
        <w:tc>
          <w:tcPr>
            <w:tcW w:w="176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完成年度工作</w:t>
            </w:r>
          </w:p>
        </w:tc>
        <w:tc>
          <w:tcPr>
            <w:tcW w:w="302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及时向各级政府和社会公告我市水资源信息</w:t>
            </w:r>
          </w:p>
        </w:tc>
        <w:tc>
          <w:tcPr>
            <w:tcW w:w="1364"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color w:val="000000"/>
                <w:sz w:val="24"/>
              </w:rPr>
            </w:pPr>
            <w:r>
              <w:rPr>
                <w:color w:val="000000"/>
                <w:sz w:val="24"/>
              </w:rPr>
              <w:t>及时向各级政府和社会公告我市水资源信息</w:t>
            </w:r>
          </w:p>
        </w:tc>
      </w:tr>
      <w:tr>
        <w:tblPrEx>
          <w:tblCellMar>
            <w:top w:w="0" w:type="dxa"/>
            <w:left w:w="0" w:type="dxa"/>
            <w:bottom w:w="0" w:type="dxa"/>
            <w:right w:w="0" w:type="dxa"/>
          </w:tblCellMar>
        </w:tblPrEx>
        <w:trPr>
          <w:trHeight w:val="1297" w:hRule="atLeast"/>
          <w:jc w:val="center"/>
        </w:trPr>
        <w:tc>
          <w:tcPr>
            <w:tcW w:w="735"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02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满意度指标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 xml:space="preserve">服务对象满意度指标 </w:t>
            </w:r>
          </w:p>
        </w:tc>
        <w:tc>
          <w:tcPr>
            <w:tcW w:w="17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各级政府和社会满意度</w:t>
            </w:r>
          </w:p>
        </w:tc>
        <w:tc>
          <w:tcPr>
            <w:tcW w:w="30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99%</w:t>
            </w:r>
          </w:p>
        </w:tc>
        <w:tc>
          <w:tcPr>
            <w:tcW w:w="1364"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center"/>
              <w:textAlignment w:val="center"/>
              <w:rPr>
                <w:color w:val="000000"/>
                <w:sz w:val="24"/>
              </w:rPr>
            </w:pPr>
            <w:r>
              <w:rPr>
                <w:color w:val="000000"/>
                <w:sz w:val="24"/>
              </w:rPr>
              <w:t>99%</w:t>
            </w:r>
          </w:p>
        </w:tc>
      </w:tr>
    </w:tbl>
    <w:p>
      <w:pPr>
        <w:spacing w:line="580" w:lineRule="exact"/>
        <w:rPr>
          <w:rFonts w:eastAsia="仿宋_GB2312"/>
          <w:sz w:val="32"/>
          <w:szCs w:val="32"/>
        </w:rPr>
      </w:pPr>
    </w:p>
    <w:tbl>
      <w:tblPr>
        <w:tblStyle w:val="15"/>
        <w:tblpPr w:leftFromText="180" w:rightFromText="180" w:vertAnchor="text" w:horzAnchor="page" w:tblpXSpec="center" w:tblpY="407"/>
        <w:tblOverlap w:val="never"/>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8"/>
        <w:gridCol w:w="829"/>
        <w:gridCol w:w="1025"/>
        <w:gridCol w:w="2392"/>
        <w:gridCol w:w="2394"/>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4" w:hRule="atLeast"/>
          <w:jc w:val="center"/>
        </w:trPr>
        <w:tc>
          <w:tcPr>
            <w:tcW w:w="9960" w:type="dxa"/>
            <w:gridSpan w:val="6"/>
            <w:tcBorders>
              <w:top w:val="nil"/>
              <w:left w:val="nil"/>
              <w:right w:val="nil"/>
            </w:tcBorders>
            <w:tcMar>
              <w:top w:w="15" w:type="dxa"/>
              <w:left w:w="15" w:type="dxa"/>
              <w:right w:w="15" w:type="dxa"/>
            </w:tcMar>
            <w:vAlign w:val="center"/>
          </w:tcPr>
          <w:p>
            <w:pPr>
              <w:widowControl/>
              <w:jc w:val="center"/>
              <w:textAlignment w:val="center"/>
              <w:rPr>
                <w:color w:val="000000"/>
                <w:sz w:val="36"/>
                <w:szCs w:val="36"/>
              </w:rPr>
            </w:pPr>
            <w:r>
              <w:rPr>
                <w:rFonts w:hAnsi="宋体"/>
                <w:b/>
                <w:bCs/>
                <w:color w:val="000000"/>
                <w:kern w:val="0"/>
                <w:sz w:val="36"/>
                <w:szCs w:val="36"/>
                <w:lang w:bidi="ar"/>
              </w:rPr>
              <w:t>项目绩效目标完成情况表</w:t>
            </w:r>
            <w:r>
              <w:rPr>
                <w:b/>
                <w:bCs/>
                <w:color w:val="000000"/>
                <w:kern w:val="0"/>
                <w:sz w:val="36"/>
                <w:szCs w:val="36"/>
                <w:lang w:bidi="ar"/>
              </w:rPr>
              <w:br w:type="textWrapping"/>
            </w:r>
            <w:r>
              <w:rPr>
                <w:color w:val="000000"/>
                <w:kern w:val="0"/>
                <w:sz w:val="36"/>
                <w:szCs w:val="36"/>
                <w:lang w:bidi="ar"/>
              </w:rPr>
              <w:t>(2020</w:t>
            </w:r>
            <w:r>
              <w:rPr>
                <w:rFonts w:hAnsi="宋体"/>
                <w:color w:val="000000"/>
                <w:kern w:val="0"/>
                <w:sz w:val="36"/>
                <w:szCs w:val="36"/>
                <w:lang w:bidi="ar"/>
              </w:rPr>
              <w:t>年度</w:t>
            </w:r>
            <w:r>
              <w:rPr>
                <w:color w:val="000000"/>
                <w:kern w:val="0"/>
                <w:sz w:val="36"/>
                <w:szCs w:val="36"/>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782" w:type="dxa"/>
            <w:gridSpan w:val="3"/>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项目名称</w:t>
            </w:r>
          </w:p>
        </w:tc>
        <w:tc>
          <w:tcPr>
            <w:tcW w:w="7178" w:type="dxa"/>
            <w:gridSpan w:val="3"/>
            <w:tcMar>
              <w:top w:w="15" w:type="dxa"/>
              <w:left w:w="15" w:type="dxa"/>
              <w:right w:w="15" w:type="dxa"/>
            </w:tcMar>
            <w:vAlign w:val="center"/>
          </w:tcPr>
          <w:p>
            <w:pPr>
              <w:widowControl/>
              <w:jc w:val="center"/>
              <w:textAlignment w:val="center"/>
              <w:rPr>
                <w:color w:val="000000"/>
                <w:sz w:val="24"/>
              </w:rPr>
            </w:pPr>
            <w:r>
              <w:rPr>
                <w:color w:val="000000"/>
                <w:sz w:val="24"/>
              </w:rPr>
              <w:t>防汛抗旱指挥系统运行维护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2782" w:type="dxa"/>
            <w:gridSpan w:val="3"/>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预算单位</w:t>
            </w:r>
          </w:p>
        </w:tc>
        <w:tc>
          <w:tcPr>
            <w:tcW w:w="7178" w:type="dxa"/>
            <w:gridSpan w:val="3"/>
            <w:tcMar>
              <w:top w:w="15" w:type="dxa"/>
              <w:left w:w="15" w:type="dxa"/>
              <w:right w:w="15" w:type="dxa"/>
            </w:tcMar>
            <w:vAlign w:val="center"/>
          </w:tcPr>
          <w:p>
            <w:pPr>
              <w:widowControl/>
              <w:jc w:val="center"/>
              <w:textAlignment w:val="center"/>
              <w:rPr>
                <w:color w:val="000000"/>
                <w:sz w:val="24"/>
              </w:rPr>
            </w:pPr>
            <w:r>
              <w:rPr>
                <w:color w:val="000000"/>
                <w:sz w:val="24"/>
              </w:rPr>
              <w:t>攀枝花市水利局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928" w:type="dxa"/>
            <w:vMerge w:val="restart"/>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预算执行情况</w:t>
            </w:r>
            <w:r>
              <w:rPr>
                <w:color w:val="000000"/>
                <w:kern w:val="0"/>
                <w:sz w:val="24"/>
                <w:lang w:bidi="ar"/>
              </w:rPr>
              <w:t>(</w:t>
            </w:r>
            <w:r>
              <w:rPr>
                <w:rFonts w:hAnsi="宋体"/>
                <w:color w:val="000000"/>
                <w:kern w:val="0"/>
                <w:sz w:val="24"/>
                <w:lang w:bidi="ar"/>
              </w:rPr>
              <w:t>万元</w:t>
            </w:r>
            <w:r>
              <w:rPr>
                <w:color w:val="000000"/>
                <w:kern w:val="0"/>
                <w:sz w:val="24"/>
                <w:lang w:bidi="ar"/>
              </w:rPr>
              <w:t>)</w:t>
            </w:r>
          </w:p>
        </w:tc>
        <w:tc>
          <w:tcPr>
            <w:tcW w:w="1854" w:type="dxa"/>
            <w:gridSpan w:val="2"/>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预算数</w:t>
            </w:r>
            <w:r>
              <w:rPr>
                <w:color w:val="000000"/>
                <w:kern w:val="0"/>
                <w:sz w:val="24"/>
                <w:lang w:bidi="ar"/>
              </w:rPr>
              <w:t>:</w:t>
            </w:r>
          </w:p>
        </w:tc>
        <w:tc>
          <w:tcPr>
            <w:tcW w:w="2392" w:type="dxa"/>
            <w:tcMar>
              <w:top w:w="15" w:type="dxa"/>
              <w:left w:w="15" w:type="dxa"/>
              <w:right w:w="15" w:type="dxa"/>
            </w:tcMar>
            <w:vAlign w:val="center"/>
          </w:tcPr>
          <w:p>
            <w:pPr>
              <w:widowControl/>
              <w:jc w:val="center"/>
              <w:textAlignment w:val="center"/>
              <w:rPr>
                <w:color w:val="000000"/>
                <w:sz w:val="24"/>
              </w:rPr>
            </w:pPr>
            <w:r>
              <w:rPr>
                <w:color w:val="000000"/>
                <w:sz w:val="24"/>
              </w:rPr>
              <w:t>14</w:t>
            </w:r>
          </w:p>
        </w:tc>
        <w:tc>
          <w:tcPr>
            <w:tcW w:w="2394"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执行数</w:t>
            </w:r>
            <w:r>
              <w:rPr>
                <w:color w:val="000000"/>
                <w:kern w:val="0"/>
                <w:sz w:val="24"/>
                <w:lang w:bidi="ar"/>
              </w:rPr>
              <w:t>:</w:t>
            </w:r>
          </w:p>
        </w:tc>
        <w:tc>
          <w:tcPr>
            <w:tcW w:w="2392" w:type="dxa"/>
            <w:tcMar>
              <w:top w:w="15" w:type="dxa"/>
              <w:left w:w="15" w:type="dxa"/>
              <w:right w:w="15" w:type="dxa"/>
            </w:tcMar>
            <w:vAlign w:val="center"/>
          </w:tcPr>
          <w:p>
            <w:pPr>
              <w:widowControl/>
              <w:jc w:val="center"/>
              <w:textAlignment w:val="center"/>
              <w:rPr>
                <w:color w:val="000000"/>
                <w:sz w:val="24"/>
              </w:rPr>
            </w:pPr>
            <w:r>
              <w:rPr>
                <w:color w:val="00000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928" w:type="dxa"/>
            <w:vMerge w:val="continue"/>
            <w:tcMar>
              <w:top w:w="15" w:type="dxa"/>
              <w:left w:w="15" w:type="dxa"/>
              <w:right w:w="15" w:type="dxa"/>
            </w:tcMar>
            <w:vAlign w:val="center"/>
          </w:tcPr>
          <w:p>
            <w:pPr>
              <w:jc w:val="center"/>
              <w:rPr>
                <w:color w:val="000000"/>
                <w:sz w:val="24"/>
              </w:rPr>
            </w:pPr>
          </w:p>
        </w:tc>
        <w:tc>
          <w:tcPr>
            <w:tcW w:w="1854" w:type="dxa"/>
            <w:gridSpan w:val="2"/>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其中</w:t>
            </w:r>
            <w:r>
              <w:rPr>
                <w:color w:val="000000"/>
                <w:kern w:val="0"/>
                <w:sz w:val="24"/>
                <w:lang w:bidi="ar"/>
              </w:rPr>
              <w:t>-</w:t>
            </w:r>
            <w:r>
              <w:rPr>
                <w:rFonts w:hAnsi="宋体"/>
                <w:color w:val="000000"/>
                <w:kern w:val="0"/>
                <w:sz w:val="24"/>
                <w:lang w:bidi="ar"/>
              </w:rPr>
              <w:t>财政拨款</w:t>
            </w:r>
            <w:r>
              <w:rPr>
                <w:color w:val="000000"/>
                <w:kern w:val="0"/>
                <w:sz w:val="24"/>
                <w:lang w:bidi="ar"/>
              </w:rPr>
              <w:t>:</w:t>
            </w:r>
          </w:p>
        </w:tc>
        <w:tc>
          <w:tcPr>
            <w:tcW w:w="2392" w:type="dxa"/>
            <w:tcMar>
              <w:top w:w="15" w:type="dxa"/>
              <w:left w:w="15" w:type="dxa"/>
              <w:right w:w="15" w:type="dxa"/>
            </w:tcMar>
            <w:vAlign w:val="center"/>
          </w:tcPr>
          <w:p>
            <w:pPr>
              <w:widowControl/>
              <w:jc w:val="center"/>
              <w:textAlignment w:val="center"/>
              <w:rPr>
                <w:color w:val="000000"/>
                <w:sz w:val="24"/>
              </w:rPr>
            </w:pPr>
            <w:r>
              <w:rPr>
                <w:color w:val="000000"/>
                <w:sz w:val="24"/>
              </w:rPr>
              <w:t>14</w:t>
            </w:r>
          </w:p>
        </w:tc>
        <w:tc>
          <w:tcPr>
            <w:tcW w:w="2394"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其中</w:t>
            </w:r>
            <w:r>
              <w:rPr>
                <w:color w:val="000000"/>
                <w:kern w:val="0"/>
                <w:sz w:val="24"/>
                <w:lang w:bidi="ar"/>
              </w:rPr>
              <w:t>-</w:t>
            </w:r>
            <w:r>
              <w:rPr>
                <w:rFonts w:hAnsi="宋体"/>
                <w:color w:val="000000"/>
                <w:kern w:val="0"/>
                <w:sz w:val="24"/>
                <w:lang w:bidi="ar"/>
              </w:rPr>
              <w:t>财政拨款</w:t>
            </w:r>
            <w:r>
              <w:rPr>
                <w:color w:val="000000"/>
                <w:kern w:val="0"/>
                <w:sz w:val="24"/>
                <w:lang w:bidi="ar"/>
              </w:rPr>
              <w:t>:</w:t>
            </w:r>
          </w:p>
        </w:tc>
        <w:tc>
          <w:tcPr>
            <w:tcW w:w="2392" w:type="dxa"/>
            <w:tcMar>
              <w:top w:w="15" w:type="dxa"/>
              <w:left w:w="15" w:type="dxa"/>
              <w:right w:w="15" w:type="dxa"/>
            </w:tcMar>
            <w:vAlign w:val="center"/>
          </w:tcPr>
          <w:p>
            <w:pPr>
              <w:widowControl/>
              <w:jc w:val="center"/>
              <w:textAlignment w:val="center"/>
              <w:rPr>
                <w:color w:val="000000"/>
                <w:sz w:val="24"/>
              </w:rPr>
            </w:pPr>
            <w:r>
              <w:rPr>
                <w:color w:val="00000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928" w:type="dxa"/>
            <w:vMerge w:val="continue"/>
            <w:tcMar>
              <w:top w:w="15" w:type="dxa"/>
              <w:left w:w="15" w:type="dxa"/>
              <w:right w:w="15" w:type="dxa"/>
            </w:tcMar>
            <w:vAlign w:val="center"/>
          </w:tcPr>
          <w:p>
            <w:pPr>
              <w:jc w:val="center"/>
              <w:rPr>
                <w:color w:val="000000"/>
                <w:sz w:val="24"/>
              </w:rPr>
            </w:pPr>
          </w:p>
        </w:tc>
        <w:tc>
          <w:tcPr>
            <w:tcW w:w="1854" w:type="dxa"/>
            <w:gridSpan w:val="2"/>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其它资金</w:t>
            </w:r>
            <w:r>
              <w:rPr>
                <w:color w:val="000000"/>
                <w:kern w:val="0"/>
                <w:sz w:val="24"/>
                <w:lang w:bidi="ar"/>
              </w:rPr>
              <w:t>:</w:t>
            </w:r>
          </w:p>
        </w:tc>
        <w:tc>
          <w:tcPr>
            <w:tcW w:w="2392" w:type="dxa"/>
            <w:tcMar>
              <w:top w:w="15" w:type="dxa"/>
              <w:left w:w="15" w:type="dxa"/>
              <w:right w:w="15" w:type="dxa"/>
            </w:tcMar>
            <w:vAlign w:val="center"/>
          </w:tcPr>
          <w:p>
            <w:pPr>
              <w:widowControl/>
              <w:jc w:val="center"/>
              <w:textAlignment w:val="center"/>
              <w:rPr>
                <w:color w:val="000000"/>
                <w:sz w:val="24"/>
              </w:rPr>
            </w:pPr>
          </w:p>
        </w:tc>
        <w:tc>
          <w:tcPr>
            <w:tcW w:w="2394"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其它资金</w:t>
            </w:r>
            <w:r>
              <w:rPr>
                <w:color w:val="000000"/>
                <w:kern w:val="0"/>
                <w:sz w:val="24"/>
                <w:lang w:bidi="ar"/>
              </w:rPr>
              <w:t>:</w:t>
            </w:r>
          </w:p>
        </w:tc>
        <w:tc>
          <w:tcPr>
            <w:tcW w:w="2392" w:type="dxa"/>
            <w:tcMar>
              <w:top w:w="15" w:type="dxa"/>
              <w:left w:w="15" w:type="dxa"/>
              <w:right w:w="15" w:type="dxa"/>
            </w:tcMar>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928" w:type="dxa"/>
            <w:vMerge w:val="restart"/>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年度目标完成情况</w:t>
            </w:r>
          </w:p>
        </w:tc>
        <w:tc>
          <w:tcPr>
            <w:tcW w:w="4246" w:type="dxa"/>
            <w:gridSpan w:val="3"/>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预期目标</w:t>
            </w:r>
          </w:p>
        </w:tc>
        <w:tc>
          <w:tcPr>
            <w:tcW w:w="4786" w:type="dxa"/>
            <w:gridSpan w:val="2"/>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9" w:hRule="atLeast"/>
          <w:jc w:val="center"/>
        </w:trPr>
        <w:tc>
          <w:tcPr>
            <w:tcW w:w="928" w:type="dxa"/>
            <w:vMerge w:val="continue"/>
            <w:tcMar>
              <w:top w:w="15" w:type="dxa"/>
              <w:left w:w="15" w:type="dxa"/>
              <w:right w:w="15" w:type="dxa"/>
            </w:tcMar>
            <w:vAlign w:val="center"/>
          </w:tcPr>
          <w:p>
            <w:pPr>
              <w:jc w:val="center"/>
              <w:rPr>
                <w:color w:val="000000"/>
                <w:sz w:val="24"/>
              </w:rPr>
            </w:pPr>
          </w:p>
        </w:tc>
        <w:tc>
          <w:tcPr>
            <w:tcW w:w="4246" w:type="dxa"/>
            <w:gridSpan w:val="3"/>
            <w:tcMar>
              <w:top w:w="15" w:type="dxa"/>
              <w:left w:w="15" w:type="dxa"/>
              <w:right w:w="15" w:type="dxa"/>
            </w:tcMar>
            <w:vAlign w:val="center"/>
          </w:tcPr>
          <w:p>
            <w:pPr>
              <w:widowControl/>
              <w:jc w:val="center"/>
              <w:textAlignment w:val="center"/>
              <w:rPr>
                <w:color w:val="000000"/>
                <w:sz w:val="24"/>
              </w:rPr>
            </w:pPr>
          </w:p>
          <w:p>
            <w:pPr>
              <w:widowControl/>
              <w:jc w:val="center"/>
              <w:textAlignment w:val="center"/>
              <w:rPr>
                <w:color w:val="000000"/>
                <w:sz w:val="24"/>
              </w:rPr>
            </w:pPr>
            <w:r>
              <w:rPr>
                <w:color w:val="000000"/>
                <w:sz w:val="24"/>
              </w:rPr>
              <w:t>确保汛期山洪灾害防御监测预警系统和中小河流水文监测预警系统设备运行正常，最大限度保护人民群众生命安全和最大限度减灾财产损失。</w:t>
            </w:r>
          </w:p>
        </w:tc>
        <w:tc>
          <w:tcPr>
            <w:tcW w:w="4786" w:type="dxa"/>
            <w:gridSpan w:val="2"/>
            <w:tcMar>
              <w:top w:w="15" w:type="dxa"/>
              <w:left w:w="15" w:type="dxa"/>
              <w:right w:w="15" w:type="dxa"/>
            </w:tcMar>
            <w:vAlign w:val="center"/>
          </w:tcPr>
          <w:p>
            <w:pPr>
              <w:widowControl/>
              <w:jc w:val="center"/>
              <w:textAlignment w:val="center"/>
              <w:rPr>
                <w:color w:val="000000"/>
                <w:sz w:val="24"/>
              </w:rPr>
            </w:pPr>
            <w:r>
              <w:rPr>
                <w:color w:val="000000"/>
                <w:sz w:val="24"/>
              </w:rPr>
              <w:t>保障了汛期山洪灾害防御监测预警系统和中小河流水文监测预警系统设备运行正常，最大限度保护人民群众生命安全和最大限度减灾财产损失。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jc w:val="center"/>
        </w:trPr>
        <w:tc>
          <w:tcPr>
            <w:tcW w:w="928" w:type="dxa"/>
            <w:vMerge w:val="restart"/>
            <w:tcMar>
              <w:top w:w="15" w:type="dxa"/>
              <w:left w:w="15" w:type="dxa"/>
              <w:right w:w="15" w:type="dxa"/>
            </w:tcMar>
            <w:vAlign w:val="center"/>
          </w:tcPr>
          <w:p>
            <w:pPr>
              <w:widowControl/>
              <w:jc w:val="center"/>
              <w:textAlignment w:val="center"/>
              <w:rPr>
                <w:color w:val="000000"/>
                <w:sz w:val="24"/>
              </w:rPr>
            </w:pPr>
            <w:r>
              <w:rPr>
                <w:rFonts w:hAnsi="宋体"/>
                <w:color w:val="000000"/>
                <w:sz w:val="24"/>
              </w:rPr>
              <w:t>绩效指标完成情况</w:t>
            </w:r>
          </w:p>
        </w:tc>
        <w:tc>
          <w:tcPr>
            <w:tcW w:w="829"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一级指标</w:t>
            </w:r>
          </w:p>
        </w:tc>
        <w:tc>
          <w:tcPr>
            <w:tcW w:w="1025"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二级指标</w:t>
            </w:r>
          </w:p>
        </w:tc>
        <w:tc>
          <w:tcPr>
            <w:tcW w:w="2392"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三级指标</w:t>
            </w:r>
          </w:p>
        </w:tc>
        <w:tc>
          <w:tcPr>
            <w:tcW w:w="2394"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预期指标值</w:t>
            </w:r>
            <w:r>
              <w:rPr>
                <w:color w:val="000000"/>
                <w:kern w:val="0"/>
                <w:sz w:val="24"/>
                <w:lang w:bidi="ar"/>
              </w:rPr>
              <w:t>(</w:t>
            </w:r>
            <w:r>
              <w:rPr>
                <w:rFonts w:hAnsi="宋体"/>
                <w:color w:val="000000"/>
                <w:kern w:val="0"/>
                <w:sz w:val="24"/>
                <w:lang w:bidi="ar"/>
              </w:rPr>
              <w:t>包含数字及文字描述</w:t>
            </w:r>
            <w:r>
              <w:rPr>
                <w:color w:val="000000"/>
                <w:kern w:val="0"/>
                <w:sz w:val="24"/>
                <w:lang w:bidi="ar"/>
              </w:rPr>
              <w:t>)</w:t>
            </w:r>
          </w:p>
        </w:tc>
        <w:tc>
          <w:tcPr>
            <w:tcW w:w="2392"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实际完成指标值</w:t>
            </w:r>
            <w:r>
              <w:rPr>
                <w:color w:val="000000"/>
                <w:kern w:val="0"/>
                <w:sz w:val="24"/>
                <w:lang w:bidi="ar"/>
              </w:rPr>
              <w:t>(</w:t>
            </w:r>
            <w:r>
              <w:rPr>
                <w:rFonts w:hAnsi="宋体"/>
                <w:color w:val="000000"/>
                <w:kern w:val="0"/>
                <w:sz w:val="24"/>
                <w:lang w:bidi="ar"/>
              </w:rPr>
              <w:t>包含数字及文字描述</w:t>
            </w:r>
            <w:r>
              <w:rPr>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928" w:type="dxa"/>
            <w:vMerge w:val="continue"/>
            <w:tcMar>
              <w:top w:w="15" w:type="dxa"/>
              <w:left w:w="15" w:type="dxa"/>
              <w:right w:w="15" w:type="dxa"/>
            </w:tcMar>
            <w:vAlign w:val="center"/>
          </w:tcPr>
          <w:p>
            <w:pPr>
              <w:widowControl/>
              <w:jc w:val="center"/>
              <w:textAlignment w:val="center"/>
              <w:rPr>
                <w:color w:val="000000"/>
                <w:sz w:val="24"/>
              </w:rPr>
            </w:pPr>
          </w:p>
        </w:tc>
        <w:tc>
          <w:tcPr>
            <w:tcW w:w="829"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项目完成指标</w:t>
            </w:r>
          </w:p>
        </w:tc>
        <w:tc>
          <w:tcPr>
            <w:tcW w:w="1025" w:type="dxa"/>
            <w:tcMar>
              <w:top w:w="15" w:type="dxa"/>
              <w:left w:w="15" w:type="dxa"/>
              <w:right w:w="15" w:type="dxa"/>
            </w:tcMar>
            <w:vAlign w:val="center"/>
          </w:tcPr>
          <w:p>
            <w:pPr>
              <w:widowControl/>
              <w:jc w:val="center"/>
              <w:textAlignment w:val="center"/>
              <w:rPr>
                <w:color w:val="000000"/>
                <w:sz w:val="24"/>
              </w:rPr>
            </w:pPr>
            <w:r>
              <w:rPr>
                <w:color w:val="000000"/>
                <w:sz w:val="24"/>
              </w:rPr>
              <w:t>数量指标</w:t>
            </w:r>
          </w:p>
        </w:tc>
        <w:tc>
          <w:tcPr>
            <w:tcW w:w="2392" w:type="dxa"/>
            <w:tcMar>
              <w:top w:w="15" w:type="dxa"/>
              <w:left w:w="15" w:type="dxa"/>
              <w:right w:w="15" w:type="dxa"/>
            </w:tcMar>
            <w:vAlign w:val="center"/>
          </w:tcPr>
          <w:p>
            <w:pPr>
              <w:widowControl/>
              <w:jc w:val="center"/>
              <w:textAlignment w:val="center"/>
              <w:rPr>
                <w:color w:val="000000"/>
                <w:sz w:val="24"/>
              </w:rPr>
            </w:pPr>
            <w:r>
              <w:rPr>
                <w:color w:val="000000"/>
                <w:sz w:val="24"/>
              </w:rPr>
              <w:t>防汛抗旱指挥系统运行维护费</w:t>
            </w:r>
          </w:p>
        </w:tc>
        <w:tc>
          <w:tcPr>
            <w:tcW w:w="2394" w:type="dxa"/>
            <w:tcMar>
              <w:top w:w="15" w:type="dxa"/>
              <w:left w:w="15" w:type="dxa"/>
              <w:right w:w="15" w:type="dxa"/>
            </w:tcMar>
            <w:vAlign w:val="center"/>
          </w:tcPr>
          <w:p>
            <w:pPr>
              <w:widowControl/>
              <w:jc w:val="center"/>
              <w:textAlignment w:val="center"/>
              <w:rPr>
                <w:color w:val="000000"/>
                <w:sz w:val="24"/>
              </w:rPr>
            </w:pPr>
            <w:r>
              <w:rPr>
                <w:color w:val="000000"/>
                <w:sz w:val="24"/>
              </w:rPr>
              <w:t>山洪灾害防御监测预警系统和中小河流水文监测预警系统设备运行正常。</w:t>
            </w:r>
          </w:p>
        </w:tc>
        <w:tc>
          <w:tcPr>
            <w:tcW w:w="2392" w:type="dxa"/>
            <w:tcMar>
              <w:top w:w="15" w:type="dxa"/>
              <w:left w:w="15" w:type="dxa"/>
              <w:right w:w="15" w:type="dxa"/>
            </w:tcMar>
            <w:vAlign w:val="center"/>
          </w:tcPr>
          <w:p>
            <w:pPr>
              <w:widowControl/>
              <w:jc w:val="center"/>
              <w:textAlignment w:val="center"/>
              <w:rPr>
                <w:color w:val="000000"/>
                <w:sz w:val="24"/>
              </w:rPr>
            </w:pPr>
            <w:r>
              <w:rPr>
                <w:color w:val="000000"/>
                <w:sz w:val="24"/>
              </w:rPr>
              <w:t>山洪灾害防御监测预警系统和中小河流水文监测预警系统设备运行正常。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928" w:type="dxa"/>
            <w:vMerge w:val="continue"/>
            <w:tcMar>
              <w:top w:w="15" w:type="dxa"/>
              <w:left w:w="15" w:type="dxa"/>
              <w:right w:w="15" w:type="dxa"/>
            </w:tcMar>
            <w:vAlign w:val="center"/>
          </w:tcPr>
          <w:p>
            <w:pPr>
              <w:widowControl/>
              <w:jc w:val="center"/>
              <w:textAlignment w:val="center"/>
              <w:rPr>
                <w:color w:val="000000"/>
                <w:sz w:val="24"/>
              </w:rPr>
            </w:pPr>
          </w:p>
        </w:tc>
        <w:tc>
          <w:tcPr>
            <w:tcW w:w="829"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项目完成指标</w:t>
            </w:r>
          </w:p>
        </w:tc>
        <w:tc>
          <w:tcPr>
            <w:tcW w:w="1025" w:type="dxa"/>
            <w:tcMar>
              <w:top w:w="15" w:type="dxa"/>
              <w:left w:w="15" w:type="dxa"/>
              <w:right w:w="15" w:type="dxa"/>
            </w:tcMar>
            <w:vAlign w:val="center"/>
          </w:tcPr>
          <w:p>
            <w:pPr>
              <w:widowControl/>
              <w:jc w:val="center"/>
              <w:textAlignment w:val="center"/>
              <w:rPr>
                <w:color w:val="000000"/>
                <w:sz w:val="24"/>
              </w:rPr>
            </w:pPr>
            <w:r>
              <w:rPr>
                <w:color w:val="000000"/>
                <w:sz w:val="24"/>
              </w:rPr>
              <w:t>质量指标</w:t>
            </w:r>
          </w:p>
        </w:tc>
        <w:tc>
          <w:tcPr>
            <w:tcW w:w="2392" w:type="dxa"/>
            <w:tcMar>
              <w:top w:w="15" w:type="dxa"/>
              <w:left w:w="15" w:type="dxa"/>
              <w:right w:w="15" w:type="dxa"/>
            </w:tcMar>
            <w:vAlign w:val="center"/>
          </w:tcPr>
          <w:p>
            <w:pPr>
              <w:widowControl/>
              <w:jc w:val="center"/>
              <w:textAlignment w:val="center"/>
              <w:rPr>
                <w:color w:val="000000"/>
                <w:sz w:val="24"/>
              </w:rPr>
            </w:pPr>
            <w:r>
              <w:rPr>
                <w:color w:val="000000"/>
                <w:sz w:val="24"/>
              </w:rPr>
              <w:t>保证系统运行</w:t>
            </w:r>
          </w:p>
        </w:tc>
        <w:tc>
          <w:tcPr>
            <w:tcW w:w="2394" w:type="dxa"/>
            <w:tcMar>
              <w:top w:w="15" w:type="dxa"/>
              <w:left w:w="15" w:type="dxa"/>
              <w:right w:w="15" w:type="dxa"/>
            </w:tcMar>
            <w:vAlign w:val="center"/>
          </w:tcPr>
          <w:p>
            <w:pPr>
              <w:widowControl/>
              <w:jc w:val="center"/>
              <w:textAlignment w:val="center"/>
              <w:rPr>
                <w:color w:val="000000"/>
                <w:sz w:val="24"/>
              </w:rPr>
            </w:pPr>
            <w:r>
              <w:rPr>
                <w:color w:val="000000"/>
                <w:sz w:val="24"/>
              </w:rPr>
              <w:t>防汛抗旱指挥系统运行正常</w:t>
            </w:r>
          </w:p>
        </w:tc>
        <w:tc>
          <w:tcPr>
            <w:tcW w:w="2392" w:type="dxa"/>
            <w:tcMar>
              <w:top w:w="15" w:type="dxa"/>
              <w:left w:w="15" w:type="dxa"/>
              <w:right w:w="15" w:type="dxa"/>
            </w:tcMar>
            <w:vAlign w:val="center"/>
          </w:tcPr>
          <w:p>
            <w:pPr>
              <w:widowControl/>
              <w:jc w:val="center"/>
              <w:textAlignment w:val="center"/>
              <w:rPr>
                <w:color w:val="000000"/>
                <w:sz w:val="24"/>
              </w:rPr>
            </w:pPr>
            <w:r>
              <w:rPr>
                <w:color w:val="000000"/>
                <w:sz w:val="24"/>
              </w:rPr>
              <w:t>防汛抗旱指挥系统运行正常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928" w:type="dxa"/>
            <w:vMerge w:val="continue"/>
            <w:tcMar>
              <w:top w:w="15" w:type="dxa"/>
              <w:left w:w="15" w:type="dxa"/>
              <w:right w:w="15" w:type="dxa"/>
            </w:tcMar>
            <w:vAlign w:val="center"/>
          </w:tcPr>
          <w:p>
            <w:pPr>
              <w:widowControl/>
              <w:jc w:val="center"/>
              <w:textAlignment w:val="center"/>
              <w:rPr>
                <w:color w:val="000000"/>
                <w:sz w:val="24"/>
              </w:rPr>
            </w:pPr>
          </w:p>
        </w:tc>
        <w:tc>
          <w:tcPr>
            <w:tcW w:w="829"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项目完成指标</w:t>
            </w:r>
          </w:p>
        </w:tc>
        <w:tc>
          <w:tcPr>
            <w:tcW w:w="1025" w:type="dxa"/>
            <w:tcMar>
              <w:top w:w="15" w:type="dxa"/>
              <w:left w:w="15" w:type="dxa"/>
              <w:right w:w="15" w:type="dxa"/>
            </w:tcMar>
            <w:vAlign w:val="center"/>
          </w:tcPr>
          <w:p>
            <w:pPr>
              <w:widowControl/>
              <w:jc w:val="center"/>
              <w:textAlignment w:val="center"/>
              <w:rPr>
                <w:color w:val="000000"/>
                <w:sz w:val="24"/>
              </w:rPr>
            </w:pPr>
            <w:r>
              <w:rPr>
                <w:color w:val="000000"/>
                <w:sz w:val="24"/>
              </w:rPr>
              <w:t>时效指标</w:t>
            </w:r>
          </w:p>
        </w:tc>
        <w:tc>
          <w:tcPr>
            <w:tcW w:w="2392" w:type="dxa"/>
            <w:tcMar>
              <w:top w:w="15" w:type="dxa"/>
              <w:left w:w="15" w:type="dxa"/>
              <w:right w:w="15" w:type="dxa"/>
            </w:tcMar>
            <w:vAlign w:val="center"/>
          </w:tcPr>
          <w:p>
            <w:pPr>
              <w:widowControl/>
              <w:jc w:val="center"/>
              <w:textAlignment w:val="center"/>
              <w:rPr>
                <w:color w:val="000000"/>
                <w:sz w:val="24"/>
              </w:rPr>
            </w:pPr>
            <w:r>
              <w:rPr>
                <w:color w:val="000000"/>
                <w:sz w:val="24"/>
              </w:rPr>
              <w:t>据情况及时使用</w:t>
            </w:r>
          </w:p>
        </w:tc>
        <w:tc>
          <w:tcPr>
            <w:tcW w:w="2394" w:type="dxa"/>
            <w:tcMar>
              <w:top w:w="15" w:type="dxa"/>
              <w:left w:w="15" w:type="dxa"/>
              <w:right w:w="15" w:type="dxa"/>
            </w:tcMar>
            <w:vAlign w:val="center"/>
          </w:tcPr>
          <w:p>
            <w:pPr>
              <w:widowControl/>
              <w:jc w:val="center"/>
              <w:textAlignment w:val="center"/>
              <w:rPr>
                <w:color w:val="000000"/>
                <w:sz w:val="24"/>
              </w:rPr>
            </w:pPr>
            <w:r>
              <w:rPr>
                <w:color w:val="000000"/>
                <w:sz w:val="24"/>
              </w:rPr>
              <w:t>2020年12月底前</w:t>
            </w:r>
          </w:p>
        </w:tc>
        <w:tc>
          <w:tcPr>
            <w:tcW w:w="2392" w:type="dxa"/>
            <w:tcMar>
              <w:top w:w="15" w:type="dxa"/>
              <w:left w:w="15" w:type="dxa"/>
              <w:right w:w="15" w:type="dxa"/>
            </w:tcMar>
            <w:vAlign w:val="center"/>
          </w:tcPr>
          <w:p>
            <w:pPr>
              <w:widowControl/>
              <w:jc w:val="center"/>
              <w:textAlignment w:val="center"/>
              <w:rPr>
                <w:color w:val="000000"/>
                <w:sz w:val="24"/>
              </w:rPr>
            </w:pPr>
            <w:r>
              <w:rPr>
                <w:color w:val="000000"/>
                <w:sz w:val="24"/>
              </w:rPr>
              <w:t>2020年10月底前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928" w:type="dxa"/>
            <w:vMerge w:val="continue"/>
            <w:tcMar>
              <w:top w:w="15" w:type="dxa"/>
              <w:left w:w="15" w:type="dxa"/>
              <w:right w:w="15" w:type="dxa"/>
            </w:tcMar>
            <w:vAlign w:val="center"/>
          </w:tcPr>
          <w:p>
            <w:pPr>
              <w:widowControl/>
              <w:jc w:val="center"/>
              <w:textAlignment w:val="center"/>
              <w:rPr>
                <w:color w:val="000000"/>
                <w:sz w:val="24"/>
              </w:rPr>
            </w:pPr>
          </w:p>
        </w:tc>
        <w:tc>
          <w:tcPr>
            <w:tcW w:w="829" w:type="dxa"/>
            <w:tcMar>
              <w:top w:w="15" w:type="dxa"/>
              <w:left w:w="15" w:type="dxa"/>
              <w:right w:w="15" w:type="dxa"/>
            </w:tcMar>
            <w:vAlign w:val="center"/>
          </w:tcPr>
          <w:p>
            <w:pPr>
              <w:widowControl/>
              <w:jc w:val="center"/>
              <w:textAlignment w:val="center"/>
              <w:rPr>
                <w:color w:val="000000"/>
                <w:kern w:val="0"/>
                <w:sz w:val="24"/>
                <w:lang w:bidi="ar"/>
              </w:rPr>
            </w:pPr>
            <w:r>
              <w:rPr>
                <w:rFonts w:hAnsi="宋体"/>
                <w:color w:val="000000"/>
                <w:kern w:val="0"/>
                <w:sz w:val="24"/>
                <w:lang w:bidi="ar"/>
              </w:rPr>
              <w:t>项目完成指标</w:t>
            </w:r>
          </w:p>
        </w:tc>
        <w:tc>
          <w:tcPr>
            <w:tcW w:w="1025" w:type="dxa"/>
            <w:tcMar>
              <w:top w:w="15" w:type="dxa"/>
              <w:left w:w="15" w:type="dxa"/>
              <w:right w:w="15" w:type="dxa"/>
            </w:tcMar>
            <w:vAlign w:val="center"/>
          </w:tcPr>
          <w:p>
            <w:pPr>
              <w:widowControl/>
              <w:jc w:val="center"/>
              <w:textAlignment w:val="center"/>
              <w:rPr>
                <w:color w:val="000000"/>
                <w:sz w:val="24"/>
              </w:rPr>
            </w:pPr>
            <w:r>
              <w:rPr>
                <w:color w:val="000000"/>
                <w:sz w:val="24"/>
              </w:rPr>
              <w:t>成本指标</w:t>
            </w:r>
          </w:p>
        </w:tc>
        <w:tc>
          <w:tcPr>
            <w:tcW w:w="2392" w:type="dxa"/>
            <w:tcMar>
              <w:top w:w="15" w:type="dxa"/>
              <w:left w:w="15" w:type="dxa"/>
              <w:right w:w="15" w:type="dxa"/>
            </w:tcMar>
            <w:vAlign w:val="center"/>
          </w:tcPr>
          <w:p>
            <w:pPr>
              <w:widowControl/>
              <w:jc w:val="center"/>
              <w:textAlignment w:val="center"/>
              <w:rPr>
                <w:color w:val="000000"/>
                <w:sz w:val="24"/>
              </w:rPr>
            </w:pPr>
            <w:r>
              <w:rPr>
                <w:color w:val="000000"/>
                <w:sz w:val="24"/>
              </w:rPr>
              <w:t>防汛抗旱指挥系统运行维护费</w:t>
            </w:r>
          </w:p>
        </w:tc>
        <w:tc>
          <w:tcPr>
            <w:tcW w:w="2394" w:type="dxa"/>
            <w:tcMar>
              <w:top w:w="15" w:type="dxa"/>
              <w:left w:w="15" w:type="dxa"/>
              <w:right w:w="15" w:type="dxa"/>
            </w:tcMar>
            <w:vAlign w:val="center"/>
          </w:tcPr>
          <w:p>
            <w:pPr>
              <w:widowControl/>
              <w:jc w:val="center"/>
              <w:textAlignment w:val="center"/>
              <w:rPr>
                <w:color w:val="000000"/>
                <w:sz w:val="24"/>
              </w:rPr>
            </w:pPr>
            <w:r>
              <w:rPr>
                <w:color w:val="000000"/>
                <w:sz w:val="24"/>
              </w:rPr>
              <w:t>14万元</w:t>
            </w:r>
          </w:p>
        </w:tc>
        <w:tc>
          <w:tcPr>
            <w:tcW w:w="2392" w:type="dxa"/>
            <w:tcMar>
              <w:top w:w="15" w:type="dxa"/>
              <w:left w:w="15" w:type="dxa"/>
              <w:right w:w="15" w:type="dxa"/>
            </w:tcMar>
            <w:vAlign w:val="center"/>
          </w:tcPr>
          <w:p>
            <w:pPr>
              <w:widowControl/>
              <w:jc w:val="center"/>
              <w:textAlignment w:val="center"/>
              <w:rPr>
                <w:color w:val="000000"/>
                <w:sz w:val="24"/>
              </w:rPr>
            </w:pPr>
            <w:r>
              <w:rPr>
                <w:color w:val="000000"/>
                <w:sz w:val="24"/>
              </w:rPr>
              <w:t>14万元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jc w:val="center"/>
        </w:trPr>
        <w:tc>
          <w:tcPr>
            <w:tcW w:w="928" w:type="dxa"/>
            <w:vMerge w:val="continue"/>
            <w:tcMar>
              <w:top w:w="15" w:type="dxa"/>
              <w:left w:w="15" w:type="dxa"/>
              <w:right w:w="15" w:type="dxa"/>
            </w:tcMar>
            <w:vAlign w:val="center"/>
          </w:tcPr>
          <w:p>
            <w:pPr>
              <w:widowControl/>
              <w:jc w:val="center"/>
              <w:textAlignment w:val="center"/>
              <w:rPr>
                <w:color w:val="000000"/>
                <w:sz w:val="24"/>
              </w:rPr>
            </w:pPr>
          </w:p>
        </w:tc>
        <w:tc>
          <w:tcPr>
            <w:tcW w:w="829"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效益指标</w:t>
            </w:r>
          </w:p>
        </w:tc>
        <w:tc>
          <w:tcPr>
            <w:tcW w:w="1025" w:type="dxa"/>
            <w:tcMar>
              <w:top w:w="15" w:type="dxa"/>
              <w:left w:w="15" w:type="dxa"/>
              <w:right w:w="15" w:type="dxa"/>
            </w:tcMar>
            <w:vAlign w:val="center"/>
          </w:tcPr>
          <w:p>
            <w:pPr>
              <w:widowControl/>
              <w:jc w:val="center"/>
              <w:textAlignment w:val="center"/>
              <w:rPr>
                <w:color w:val="000000"/>
                <w:sz w:val="24"/>
              </w:rPr>
            </w:pPr>
            <w:r>
              <w:rPr>
                <w:color w:val="000000"/>
                <w:sz w:val="24"/>
              </w:rPr>
              <w:t>社会效益</w:t>
            </w:r>
          </w:p>
          <w:p>
            <w:pPr>
              <w:widowControl/>
              <w:jc w:val="center"/>
              <w:textAlignment w:val="center"/>
              <w:rPr>
                <w:color w:val="000000"/>
                <w:sz w:val="24"/>
              </w:rPr>
            </w:pPr>
            <w:r>
              <w:rPr>
                <w:color w:val="000000"/>
                <w:sz w:val="24"/>
              </w:rPr>
              <w:t>指标</w:t>
            </w:r>
          </w:p>
        </w:tc>
        <w:tc>
          <w:tcPr>
            <w:tcW w:w="2392" w:type="dxa"/>
            <w:tcMar>
              <w:top w:w="15" w:type="dxa"/>
              <w:left w:w="15" w:type="dxa"/>
              <w:right w:w="15" w:type="dxa"/>
            </w:tcMar>
            <w:vAlign w:val="center"/>
          </w:tcPr>
          <w:p>
            <w:pPr>
              <w:widowControl/>
              <w:jc w:val="center"/>
              <w:textAlignment w:val="center"/>
              <w:rPr>
                <w:color w:val="000000"/>
                <w:sz w:val="24"/>
              </w:rPr>
            </w:pPr>
            <w:r>
              <w:rPr>
                <w:color w:val="000000"/>
                <w:sz w:val="24"/>
              </w:rPr>
              <w:t>完成年度工作任务</w:t>
            </w:r>
          </w:p>
        </w:tc>
        <w:tc>
          <w:tcPr>
            <w:tcW w:w="2394" w:type="dxa"/>
            <w:tcMar>
              <w:top w:w="15" w:type="dxa"/>
              <w:left w:w="15" w:type="dxa"/>
              <w:right w:w="15" w:type="dxa"/>
            </w:tcMar>
            <w:vAlign w:val="center"/>
          </w:tcPr>
          <w:p>
            <w:pPr>
              <w:widowControl/>
              <w:jc w:val="center"/>
              <w:textAlignment w:val="center"/>
              <w:rPr>
                <w:color w:val="000000"/>
                <w:sz w:val="24"/>
              </w:rPr>
            </w:pPr>
            <w:r>
              <w:rPr>
                <w:color w:val="000000"/>
                <w:sz w:val="24"/>
              </w:rPr>
              <w:t>确保汛期山洪灾害防御监测预警系统和中小河流水文监测预警系统设备运行正常，最大限度保护人民群众生命安全和最大限度减灾财产损失。</w:t>
            </w:r>
          </w:p>
        </w:tc>
        <w:tc>
          <w:tcPr>
            <w:tcW w:w="2392" w:type="dxa"/>
            <w:tcMar>
              <w:top w:w="15" w:type="dxa"/>
              <w:left w:w="15" w:type="dxa"/>
              <w:right w:w="15" w:type="dxa"/>
            </w:tcMar>
            <w:vAlign w:val="center"/>
          </w:tcPr>
          <w:p>
            <w:pPr>
              <w:widowControl/>
              <w:jc w:val="center"/>
              <w:textAlignment w:val="center"/>
              <w:rPr>
                <w:color w:val="000000"/>
                <w:sz w:val="24"/>
              </w:rPr>
            </w:pPr>
            <w:r>
              <w:rPr>
                <w:color w:val="000000"/>
                <w:sz w:val="24"/>
              </w:rPr>
              <w:t>完成年度工作任务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928" w:type="dxa"/>
            <w:vMerge w:val="continue"/>
            <w:tcMar>
              <w:top w:w="15" w:type="dxa"/>
              <w:left w:w="15" w:type="dxa"/>
              <w:right w:w="15" w:type="dxa"/>
            </w:tcMar>
            <w:vAlign w:val="center"/>
          </w:tcPr>
          <w:p>
            <w:pPr>
              <w:widowControl/>
              <w:jc w:val="center"/>
              <w:textAlignment w:val="center"/>
              <w:rPr>
                <w:color w:val="000000"/>
                <w:sz w:val="24"/>
              </w:rPr>
            </w:pPr>
          </w:p>
        </w:tc>
        <w:tc>
          <w:tcPr>
            <w:tcW w:w="829"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满意度指标</w:t>
            </w:r>
          </w:p>
        </w:tc>
        <w:tc>
          <w:tcPr>
            <w:tcW w:w="1025" w:type="dxa"/>
            <w:tcMar>
              <w:top w:w="15" w:type="dxa"/>
              <w:left w:w="15" w:type="dxa"/>
              <w:right w:w="15" w:type="dxa"/>
            </w:tcMar>
            <w:vAlign w:val="center"/>
          </w:tcPr>
          <w:p>
            <w:pPr>
              <w:widowControl/>
              <w:jc w:val="center"/>
              <w:textAlignment w:val="center"/>
              <w:rPr>
                <w:color w:val="000000"/>
                <w:sz w:val="24"/>
              </w:rPr>
            </w:pPr>
            <w:r>
              <w:rPr>
                <w:color w:val="000000"/>
                <w:sz w:val="24"/>
              </w:rPr>
              <w:t>公众满意度</w:t>
            </w:r>
          </w:p>
        </w:tc>
        <w:tc>
          <w:tcPr>
            <w:tcW w:w="2392" w:type="dxa"/>
            <w:tcMar>
              <w:top w:w="15" w:type="dxa"/>
              <w:left w:w="15" w:type="dxa"/>
              <w:right w:w="15" w:type="dxa"/>
            </w:tcMar>
            <w:vAlign w:val="center"/>
          </w:tcPr>
          <w:p>
            <w:pPr>
              <w:widowControl/>
              <w:jc w:val="center"/>
              <w:textAlignment w:val="center"/>
              <w:rPr>
                <w:color w:val="000000"/>
                <w:sz w:val="24"/>
              </w:rPr>
            </w:pPr>
            <w:r>
              <w:rPr>
                <w:color w:val="000000"/>
                <w:sz w:val="24"/>
              </w:rPr>
              <w:t>大于95%</w:t>
            </w:r>
          </w:p>
        </w:tc>
        <w:tc>
          <w:tcPr>
            <w:tcW w:w="2394" w:type="dxa"/>
            <w:tcMar>
              <w:top w:w="15" w:type="dxa"/>
              <w:left w:w="15" w:type="dxa"/>
              <w:right w:w="15" w:type="dxa"/>
            </w:tcMar>
            <w:vAlign w:val="center"/>
          </w:tcPr>
          <w:p>
            <w:pPr>
              <w:widowControl/>
              <w:jc w:val="center"/>
              <w:textAlignment w:val="center"/>
              <w:rPr>
                <w:color w:val="000000"/>
                <w:sz w:val="24"/>
              </w:rPr>
            </w:pPr>
            <w:r>
              <w:rPr>
                <w:color w:val="000000"/>
                <w:sz w:val="24"/>
              </w:rPr>
              <w:t>大于95%</w:t>
            </w:r>
          </w:p>
        </w:tc>
        <w:tc>
          <w:tcPr>
            <w:tcW w:w="2392" w:type="dxa"/>
            <w:tcMar>
              <w:top w:w="15" w:type="dxa"/>
              <w:left w:w="15" w:type="dxa"/>
              <w:right w:w="15" w:type="dxa"/>
            </w:tcMar>
            <w:vAlign w:val="center"/>
          </w:tcPr>
          <w:p>
            <w:pPr>
              <w:widowControl/>
              <w:jc w:val="center"/>
              <w:textAlignment w:val="center"/>
              <w:rPr>
                <w:color w:val="000000"/>
                <w:sz w:val="24"/>
              </w:rPr>
            </w:pPr>
            <w:r>
              <w:rPr>
                <w:color w:val="000000"/>
                <w:sz w:val="24"/>
              </w:rPr>
              <w:t>大于95%</w:t>
            </w:r>
          </w:p>
        </w:tc>
      </w:tr>
    </w:tbl>
    <w:tbl>
      <w:tblPr>
        <w:tblStyle w:val="15"/>
        <w:tblpPr w:leftFromText="180" w:rightFromText="180" w:vertAnchor="text" w:horzAnchor="page" w:tblpXSpec="center" w:tblpY="532"/>
        <w:tblOverlap w:val="never"/>
        <w:tblW w:w="9960" w:type="dxa"/>
        <w:jc w:val="center"/>
        <w:tblLayout w:type="fixed"/>
        <w:tblCellMar>
          <w:top w:w="0" w:type="dxa"/>
          <w:left w:w="0" w:type="dxa"/>
          <w:bottom w:w="0" w:type="dxa"/>
          <w:right w:w="0" w:type="dxa"/>
        </w:tblCellMar>
      </w:tblPr>
      <w:tblGrid>
        <w:gridCol w:w="894"/>
        <w:gridCol w:w="1189"/>
        <w:gridCol w:w="699"/>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color w:val="000000"/>
                <w:sz w:val="36"/>
                <w:szCs w:val="36"/>
              </w:rPr>
            </w:pPr>
            <w:r>
              <w:rPr>
                <w:rFonts w:hAnsi="宋体"/>
                <w:b/>
                <w:bCs/>
                <w:color w:val="000000"/>
                <w:kern w:val="0"/>
                <w:sz w:val="36"/>
                <w:szCs w:val="36"/>
                <w:lang w:bidi="ar"/>
              </w:rPr>
              <w:t>项目绩效目标完成情况表</w:t>
            </w:r>
            <w:r>
              <w:rPr>
                <w:b/>
                <w:bCs/>
                <w:color w:val="000000"/>
                <w:kern w:val="0"/>
                <w:sz w:val="36"/>
                <w:szCs w:val="36"/>
                <w:lang w:bidi="ar"/>
              </w:rPr>
              <w:br w:type="textWrapping"/>
            </w:r>
            <w:r>
              <w:rPr>
                <w:color w:val="000000"/>
                <w:kern w:val="0"/>
                <w:sz w:val="36"/>
                <w:szCs w:val="36"/>
                <w:lang w:bidi="ar"/>
              </w:rPr>
              <w:t>(2020</w:t>
            </w:r>
            <w:r>
              <w:rPr>
                <w:rFonts w:hAnsi="宋体"/>
                <w:color w:val="000000"/>
                <w:kern w:val="0"/>
                <w:sz w:val="36"/>
                <w:szCs w:val="36"/>
                <w:lang w:bidi="ar"/>
              </w:rPr>
              <w:t>年度</w:t>
            </w:r>
            <w:r>
              <w:rPr>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水利行业管理经费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攀枝花市水利局</w:t>
            </w:r>
          </w:p>
        </w:tc>
      </w:tr>
      <w:tr>
        <w:tblPrEx>
          <w:tblCellMar>
            <w:top w:w="0" w:type="dxa"/>
            <w:left w:w="0" w:type="dxa"/>
            <w:bottom w:w="0" w:type="dxa"/>
            <w:right w:w="0" w:type="dxa"/>
          </w:tblCellMar>
        </w:tblPrEx>
        <w:trPr>
          <w:trHeight w:val="276" w:hRule="atLeast"/>
          <w:jc w:val="center"/>
        </w:trPr>
        <w:tc>
          <w:tcPr>
            <w:tcW w:w="8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预算执行情况</w:t>
            </w:r>
            <w:r>
              <w:rPr>
                <w:color w:val="000000"/>
                <w:kern w:val="0"/>
                <w:sz w:val="24"/>
                <w:lang w:bidi="ar"/>
              </w:rPr>
              <w:t>(</w:t>
            </w:r>
            <w:r>
              <w:rPr>
                <w:rFonts w:hAnsi="宋体"/>
                <w:color w:val="000000"/>
                <w:kern w:val="0"/>
                <w:sz w:val="24"/>
                <w:lang w:bidi="ar"/>
              </w:rPr>
              <w:t>万元</w:t>
            </w:r>
            <w:r>
              <w:rPr>
                <w:color w:val="000000"/>
                <w:kern w:val="0"/>
                <w:sz w:val="24"/>
                <w:lang w:bidi="ar"/>
              </w:rPr>
              <w:t>)</w:t>
            </w:r>
          </w:p>
        </w:tc>
        <w:tc>
          <w:tcPr>
            <w:tcW w:w="18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预算数</w:t>
            </w:r>
            <w:r>
              <w:rPr>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135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执行数</w:t>
            </w:r>
            <w:r>
              <w:rPr>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135</w:t>
            </w:r>
          </w:p>
        </w:tc>
      </w:tr>
      <w:tr>
        <w:tblPrEx>
          <w:tblCellMar>
            <w:top w:w="0" w:type="dxa"/>
            <w:left w:w="0" w:type="dxa"/>
            <w:bottom w:w="0" w:type="dxa"/>
            <w:right w:w="0" w:type="dxa"/>
          </w:tblCellMar>
        </w:tblPrEx>
        <w:trPr>
          <w:trHeight w:val="276" w:hRule="atLeast"/>
          <w:jc w:val="center"/>
        </w:trPr>
        <w:tc>
          <w:tcPr>
            <w:tcW w:w="8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18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其中</w:t>
            </w:r>
            <w:r>
              <w:rPr>
                <w:color w:val="000000"/>
                <w:kern w:val="0"/>
                <w:sz w:val="24"/>
                <w:lang w:bidi="ar"/>
              </w:rPr>
              <w:t>-</w:t>
            </w:r>
            <w:r>
              <w:rPr>
                <w:rFonts w:hAnsi="宋体"/>
                <w:color w:val="000000"/>
                <w:kern w:val="0"/>
                <w:sz w:val="24"/>
                <w:lang w:bidi="ar"/>
              </w:rPr>
              <w:t>财政拨款</w:t>
            </w:r>
            <w:r>
              <w:rPr>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135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其中</w:t>
            </w:r>
            <w:r>
              <w:rPr>
                <w:color w:val="000000"/>
                <w:kern w:val="0"/>
                <w:sz w:val="24"/>
                <w:lang w:bidi="ar"/>
              </w:rPr>
              <w:t>-</w:t>
            </w:r>
            <w:r>
              <w:rPr>
                <w:rFonts w:hAnsi="宋体"/>
                <w:color w:val="000000"/>
                <w:kern w:val="0"/>
                <w:sz w:val="24"/>
                <w:lang w:bidi="ar"/>
              </w:rPr>
              <w:t>财政拨款</w:t>
            </w:r>
            <w:r>
              <w:rPr>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135</w:t>
            </w:r>
          </w:p>
        </w:tc>
      </w:tr>
      <w:tr>
        <w:tblPrEx>
          <w:tblCellMar>
            <w:top w:w="0" w:type="dxa"/>
            <w:left w:w="0" w:type="dxa"/>
            <w:bottom w:w="0" w:type="dxa"/>
            <w:right w:w="0" w:type="dxa"/>
          </w:tblCellMar>
        </w:tblPrEx>
        <w:trPr>
          <w:trHeight w:val="497" w:hRule="atLeast"/>
          <w:jc w:val="center"/>
        </w:trPr>
        <w:tc>
          <w:tcPr>
            <w:tcW w:w="8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18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其它资金</w:t>
            </w:r>
            <w:r>
              <w:rPr>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其它资金</w:t>
            </w:r>
            <w:r>
              <w:rPr>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r>
      <w:tr>
        <w:tblPrEx>
          <w:tblCellMar>
            <w:top w:w="0" w:type="dxa"/>
            <w:left w:w="0" w:type="dxa"/>
            <w:bottom w:w="0" w:type="dxa"/>
            <w:right w:w="0" w:type="dxa"/>
          </w:tblCellMar>
        </w:tblPrEx>
        <w:trPr>
          <w:trHeight w:val="276" w:hRule="atLeast"/>
          <w:jc w:val="center"/>
        </w:trPr>
        <w:tc>
          <w:tcPr>
            <w:tcW w:w="8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年度目标完成情况</w:t>
            </w:r>
          </w:p>
        </w:tc>
        <w:tc>
          <w:tcPr>
            <w:tcW w:w="42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实际完成目标</w:t>
            </w:r>
          </w:p>
        </w:tc>
      </w:tr>
      <w:tr>
        <w:tblPrEx>
          <w:tblCellMar>
            <w:top w:w="0" w:type="dxa"/>
            <w:left w:w="0" w:type="dxa"/>
            <w:bottom w:w="0" w:type="dxa"/>
            <w:right w:w="0" w:type="dxa"/>
          </w:tblCellMar>
        </w:tblPrEx>
        <w:trPr>
          <w:trHeight w:val="90" w:hRule="atLeast"/>
          <w:jc w:val="center"/>
        </w:trPr>
        <w:tc>
          <w:tcPr>
            <w:tcW w:w="8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42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贯彻执行国家和省有关水行政管理工作的方针、政策，进行水利宣传，对水利行业管理监督指导，保障防汛抗旱预案编制、检查、演习、宣传、会议、汛期值班相关费用，完成省、市各项目标任务。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贯彻执行国家和省有关水行政管理工作的方针、政策，进行水利宣传，对水利行业管理监督指导，保障防汛抗旱预案编制、检查、演习、宣传、会议、汛期值班相关费用，完成省、市各项目标任务。</w:t>
            </w:r>
          </w:p>
        </w:tc>
      </w:tr>
      <w:tr>
        <w:tblPrEx>
          <w:tblCellMar>
            <w:top w:w="0" w:type="dxa"/>
            <w:left w:w="0" w:type="dxa"/>
            <w:bottom w:w="0" w:type="dxa"/>
            <w:right w:w="0" w:type="dxa"/>
          </w:tblCellMar>
        </w:tblPrEx>
        <w:trPr>
          <w:trHeight w:val="1042" w:hRule="atLeast"/>
          <w:jc w:val="center"/>
        </w:trPr>
        <w:tc>
          <w:tcPr>
            <w:tcW w:w="89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sz w:val="24"/>
              </w:rPr>
              <w:t>绩效指标完成情况</w:t>
            </w: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一级指标</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预期指标值</w:t>
            </w:r>
            <w:r>
              <w:rPr>
                <w:color w:val="000000"/>
                <w:kern w:val="0"/>
                <w:sz w:val="24"/>
                <w:lang w:bidi="ar"/>
              </w:rPr>
              <w:t>(</w:t>
            </w:r>
            <w:r>
              <w:rPr>
                <w:rFonts w:hAnsi="宋体"/>
                <w:color w:val="000000"/>
                <w:kern w:val="0"/>
                <w:sz w:val="24"/>
                <w:lang w:bidi="ar"/>
              </w:rPr>
              <w:t>包含数字及文字描述</w:t>
            </w:r>
            <w:r>
              <w:rPr>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实际完成指标值</w:t>
            </w:r>
            <w:r>
              <w:rPr>
                <w:color w:val="000000"/>
                <w:kern w:val="0"/>
                <w:sz w:val="24"/>
                <w:lang w:bidi="ar"/>
              </w:rPr>
              <w:t>(</w:t>
            </w:r>
            <w:r>
              <w:rPr>
                <w:rFonts w:hAnsi="宋体"/>
                <w:color w:val="000000"/>
                <w:kern w:val="0"/>
                <w:sz w:val="24"/>
                <w:lang w:bidi="ar"/>
              </w:rPr>
              <w:t>包含数字及文字描述</w:t>
            </w:r>
            <w:r>
              <w:rPr>
                <w:color w:val="000000"/>
                <w:kern w:val="0"/>
                <w:sz w:val="24"/>
                <w:lang w:bidi="ar"/>
              </w:rPr>
              <w:t>)</w:t>
            </w:r>
          </w:p>
        </w:tc>
      </w:tr>
      <w:tr>
        <w:tblPrEx>
          <w:tblCellMar>
            <w:top w:w="0" w:type="dxa"/>
            <w:left w:w="0" w:type="dxa"/>
            <w:bottom w:w="0" w:type="dxa"/>
            <w:right w:w="0" w:type="dxa"/>
          </w:tblCellMar>
        </w:tblPrEx>
        <w:trPr>
          <w:trHeight w:val="814" w:hRule="atLeast"/>
          <w:jc w:val="center"/>
        </w:trPr>
        <w:tc>
          <w:tcPr>
            <w:tcW w:w="8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项目完成指标</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Ansi="宋体"/>
                <w:color w:val="000000"/>
                <w:kern w:val="0"/>
                <w:sz w:val="18"/>
                <w:szCs w:val="18"/>
                <w:lang w:bidi="ar"/>
              </w:rPr>
              <w:t>水利规划计划建设管理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Ansi="宋体"/>
                <w:color w:val="000000"/>
                <w:kern w:val="0"/>
                <w:sz w:val="18"/>
                <w:szCs w:val="18"/>
                <w:lang w:bidi="ar"/>
              </w:rPr>
              <w:t>水利行业计划管理与基本建设工作。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Ansi="宋体"/>
                <w:color w:val="000000"/>
                <w:kern w:val="0"/>
                <w:sz w:val="18"/>
                <w:szCs w:val="18"/>
                <w:lang w:bidi="ar"/>
              </w:rPr>
              <w:t>完成水利行业计划管理与基本建设工作。</w:t>
            </w:r>
          </w:p>
        </w:tc>
      </w:tr>
      <w:tr>
        <w:tblPrEx>
          <w:tblCellMar>
            <w:top w:w="0" w:type="dxa"/>
            <w:left w:w="0" w:type="dxa"/>
            <w:bottom w:w="0" w:type="dxa"/>
            <w:right w:w="0" w:type="dxa"/>
          </w:tblCellMar>
        </w:tblPrEx>
        <w:trPr>
          <w:trHeight w:val="801" w:hRule="atLeast"/>
          <w:jc w:val="center"/>
        </w:trPr>
        <w:tc>
          <w:tcPr>
            <w:tcW w:w="8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项目完成指标</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Ansi="宋体"/>
                <w:color w:val="000000"/>
                <w:kern w:val="0"/>
                <w:sz w:val="18"/>
                <w:szCs w:val="18"/>
                <w:lang w:bidi="ar"/>
              </w:rPr>
              <w:t>水政水资源管理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Ansi="宋体"/>
                <w:color w:val="000000"/>
                <w:kern w:val="0"/>
                <w:sz w:val="18"/>
                <w:szCs w:val="18"/>
                <w:lang w:bidi="ar"/>
              </w:rPr>
              <w:t>实施最严格水资源管理制度相关工作。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Ansi="宋体"/>
                <w:color w:val="000000"/>
                <w:kern w:val="0"/>
                <w:sz w:val="18"/>
                <w:szCs w:val="18"/>
                <w:lang w:bidi="ar"/>
              </w:rPr>
              <w:t>完成最严格水资源管理制度相关工作。</w:t>
            </w:r>
          </w:p>
        </w:tc>
      </w:tr>
      <w:tr>
        <w:tblPrEx>
          <w:tblCellMar>
            <w:top w:w="0" w:type="dxa"/>
            <w:left w:w="0" w:type="dxa"/>
            <w:bottom w:w="0" w:type="dxa"/>
            <w:right w:w="0" w:type="dxa"/>
          </w:tblCellMar>
        </w:tblPrEx>
        <w:trPr>
          <w:trHeight w:val="1042" w:hRule="atLeast"/>
          <w:jc w:val="center"/>
        </w:trPr>
        <w:tc>
          <w:tcPr>
            <w:tcW w:w="8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项目完成指标</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Ansi="宋体"/>
                <w:color w:val="000000"/>
                <w:kern w:val="0"/>
                <w:sz w:val="18"/>
                <w:szCs w:val="18"/>
                <w:lang w:bidi="ar"/>
              </w:rPr>
              <w:t>水土保持与农村水利管理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Ansi="宋体"/>
                <w:color w:val="000000"/>
                <w:kern w:val="0"/>
                <w:sz w:val="18"/>
                <w:szCs w:val="18"/>
                <w:lang w:bidi="ar"/>
              </w:rPr>
              <w:t>组织、协调、指导全市水土保持工作，指导水库、水闸等已成水利工程运行管理。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Ansi="宋体"/>
                <w:color w:val="000000"/>
                <w:kern w:val="0"/>
                <w:sz w:val="18"/>
                <w:szCs w:val="18"/>
                <w:lang w:bidi="ar"/>
              </w:rPr>
              <w:t>完成全市水土保持工作，指导水库、水闸等已成水利工程运行管理。</w:t>
            </w:r>
          </w:p>
        </w:tc>
      </w:tr>
      <w:tr>
        <w:tblPrEx>
          <w:tblCellMar>
            <w:top w:w="0" w:type="dxa"/>
            <w:left w:w="0" w:type="dxa"/>
            <w:bottom w:w="0" w:type="dxa"/>
            <w:right w:w="0" w:type="dxa"/>
          </w:tblCellMar>
        </w:tblPrEx>
        <w:trPr>
          <w:trHeight w:val="958" w:hRule="atLeast"/>
          <w:jc w:val="center"/>
        </w:trPr>
        <w:tc>
          <w:tcPr>
            <w:tcW w:w="8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rFonts w:hAnsi="宋体"/>
                <w:color w:val="000000"/>
                <w:kern w:val="0"/>
                <w:sz w:val="24"/>
                <w:lang w:bidi="ar"/>
              </w:rPr>
              <w:t>项目完成指标</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Ansi="宋体"/>
                <w:color w:val="000000"/>
                <w:kern w:val="0"/>
                <w:sz w:val="18"/>
                <w:szCs w:val="18"/>
                <w:lang w:bidi="ar"/>
              </w:rPr>
              <w:t>河湖管理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Ansi="宋体"/>
                <w:color w:val="000000"/>
                <w:kern w:val="0"/>
                <w:sz w:val="18"/>
                <w:szCs w:val="18"/>
                <w:lang w:bidi="ar"/>
              </w:rPr>
              <w:t>统筹、协调、指导、督促、考核全面落实河（湖）长制相关工作。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Ansi="宋体"/>
                <w:color w:val="000000"/>
                <w:kern w:val="0"/>
                <w:sz w:val="18"/>
                <w:szCs w:val="18"/>
                <w:lang w:bidi="ar"/>
              </w:rPr>
              <w:t>完成河（湖）长制相关工作。</w:t>
            </w:r>
          </w:p>
        </w:tc>
      </w:tr>
      <w:tr>
        <w:tblPrEx>
          <w:tblCellMar>
            <w:top w:w="0" w:type="dxa"/>
            <w:left w:w="0" w:type="dxa"/>
            <w:bottom w:w="0" w:type="dxa"/>
            <w:right w:w="0" w:type="dxa"/>
          </w:tblCellMar>
        </w:tblPrEx>
        <w:trPr>
          <w:trHeight w:val="1042" w:hRule="atLeast"/>
          <w:jc w:val="center"/>
        </w:trPr>
        <w:tc>
          <w:tcPr>
            <w:tcW w:w="8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项目完成指标</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Ansi="宋体"/>
                <w:color w:val="000000"/>
                <w:kern w:val="0"/>
                <w:sz w:val="18"/>
                <w:szCs w:val="18"/>
                <w:lang w:bidi="ar"/>
              </w:rPr>
              <w:t>水旱灾害防御管理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Ansi="宋体"/>
                <w:color w:val="000000"/>
                <w:kern w:val="0"/>
                <w:sz w:val="18"/>
                <w:szCs w:val="18"/>
                <w:lang w:bidi="ar"/>
              </w:rPr>
              <w:t>组织指导水情旱情信息报送及全市水库蓄水和干旱影响评估工作，承担市防汛抗旱指挥部办公室的日常工作。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Ansi="宋体"/>
                <w:color w:val="000000"/>
                <w:kern w:val="0"/>
                <w:sz w:val="18"/>
                <w:szCs w:val="18"/>
                <w:lang w:bidi="ar"/>
              </w:rPr>
              <w:t>完成水情旱情信息报送及全市水库蓄水和干旱影响评估工作，市防汛抗旱指挥部办公室的日常工作。</w:t>
            </w:r>
          </w:p>
        </w:tc>
      </w:tr>
      <w:tr>
        <w:tblPrEx>
          <w:tblCellMar>
            <w:top w:w="0" w:type="dxa"/>
            <w:left w:w="0" w:type="dxa"/>
            <w:bottom w:w="0" w:type="dxa"/>
            <w:right w:w="0" w:type="dxa"/>
          </w:tblCellMar>
        </w:tblPrEx>
        <w:trPr>
          <w:trHeight w:val="862" w:hRule="atLeast"/>
          <w:jc w:val="center"/>
        </w:trPr>
        <w:tc>
          <w:tcPr>
            <w:tcW w:w="8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项目完成指标</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Ansi="宋体"/>
                <w:color w:val="000000"/>
                <w:kern w:val="0"/>
                <w:sz w:val="18"/>
                <w:szCs w:val="18"/>
                <w:lang w:bidi="ar"/>
              </w:rPr>
              <w:t>其他水利工作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Ansi="宋体"/>
                <w:color w:val="000000"/>
                <w:kern w:val="0"/>
                <w:sz w:val="18"/>
                <w:szCs w:val="18"/>
                <w:lang w:bidi="ar"/>
              </w:rPr>
              <w:t>自聘人员经费等其他水利支出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Ansi="宋体"/>
                <w:color w:val="000000"/>
                <w:kern w:val="0"/>
                <w:sz w:val="18"/>
                <w:szCs w:val="18"/>
                <w:lang w:bidi="ar"/>
              </w:rPr>
              <w:t>按时发放自聘人员工资等</w:t>
            </w:r>
          </w:p>
        </w:tc>
      </w:tr>
      <w:tr>
        <w:tblPrEx>
          <w:tblCellMar>
            <w:top w:w="0" w:type="dxa"/>
            <w:left w:w="0" w:type="dxa"/>
            <w:bottom w:w="0" w:type="dxa"/>
            <w:right w:w="0" w:type="dxa"/>
          </w:tblCellMar>
        </w:tblPrEx>
        <w:trPr>
          <w:trHeight w:val="821" w:hRule="atLeast"/>
          <w:jc w:val="center"/>
        </w:trPr>
        <w:tc>
          <w:tcPr>
            <w:tcW w:w="8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rFonts w:hAnsi="宋体"/>
                <w:color w:val="000000"/>
                <w:kern w:val="0"/>
                <w:sz w:val="24"/>
                <w:lang w:bidi="ar"/>
              </w:rPr>
              <w:t>项目完成指标</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rFonts w:hAnsi="宋体"/>
                <w:color w:val="000000"/>
                <w:kern w:val="0"/>
                <w:sz w:val="24"/>
                <w:lang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r>
              <w:rPr>
                <w:rFonts w:hAnsi="宋体"/>
                <w:color w:val="000000"/>
                <w:kern w:val="0"/>
                <w:sz w:val="24"/>
                <w:lang w:bidi="ar"/>
              </w:rPr>
              <w:t>完成年度工作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r>
              <w:rPr>
                <w:rFonts w:hAnsi="宋体"/>
                <w:color w:val="000000"/>
                <w:kern w:val="0"/>
                <w:sz w:val="24"/>
                <w:lang w:bidi="ar"/>
              </w:rPr>
              <w:t>按照工作进度完成水利管理目标任务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r>
              <w:rPr>
                <w:rFonts w:hAnsi="宋体"/>
                <w:color w:val="000000"/>
                <w:kern w:val="0"/>
                <w:sz w:val="24"/>
                <w:lang w:bidi="ar"/>
              </w:rPr>
              <w:t>完成水利管理目标任务</w:t>
            </w:r>
          </w:p>
        </w:tc>
      </w:tr>
      <w:tr>
        <w:tblPrEx>
          <w:tblCellMar>
            <w:top w:w="0" w:type="dxa"/>
            <w:left w:w="0" w:type="dxa"/>
            <w:bottom w:w="0" w:type="dxa"/>
            <w:right w:w="0" w:type="dxa"/>
          </w:tblCellMar>
        </w:tblPrEx>
        <w:trPr>
          <w:trHeight w:val="683" w:hRule="atLeast"/>
          <w:jc w:val="center"/>
        </w:trPr>
        <w:tc>
          <w:tcPr>
            <w:tcW w:w="8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rFonts w:hAnsi="宋体"/>
                <w:color w:val="000000"/>
                <w:kern w:val="0"/>
                <w:sz w:val="24"/>
                <w:lang w:bidi="ar"/>
              </w:rPr>
              <w:t>项目完成指标</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rFonts w:hAnsi="宋体"/>
                <w:color w:val="000000"/>
                <w:kern w:val="0"/>
                <w:sz w:val="24"/>
                <w:lang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r>
              <w:rPr>
                <w:color w:val="000000"/>
                <w:kern w:val="0"/>
                <w:sz w:val="24"/>
                <w:lang w:bidi="ar"/>
              </w:rPr>
              <w:t xml:space="preserve"> </w:t>
            </w:r>
            <w:r>
              <w:rPr>
                <w:rFonts w:hAnsi="宋体"/>
                <w:color w:val="000000"/>
                <w:kern w:val="0"/>
                <w:sz w:val="24"/>
                <w:lang w:bidi="ar"/>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r>
              <w:rPr>
                <w:color w:val="000000"/>
                <w:kern w:val="0"/>
                <w:sz w:val="24"/>
                <w:lang w:bidi="ar"/>
              </w:rPr>
              <w:t>2020</w:t>
            </w:r>
            <w:r>
              <w:rPr>
                <w:rFonts w:hAnsi="宋体"/>
                <w:color w:val="000000"/>
                <w:kern w:val="0"/>
                <w:sz w:val="24"/>
                <w:lang w:bidi="ar"/>
              </w:rPr>
              <w:t>年</w:t>
            </w:r>
            <w:r>
              <w:rPr>
                <w:color w:val="000000"/>
                <w:kern w:val="0"/>
                <w:sz w:val="24"/>
                <w:lang w:bidi="ar"/>
              </w:rPr>
              <w:t>12</w:t>
            </w:r>
            <w:r>
              <w:rPr>
                <w:rFonts w:hAnsi="宋体"/>
                <w:color w:val="000000"/>
                <w:kern w:val="0"/>
                <w:sz w:val="24"/>
                <w:lang w:bidi="ar"/>
              </w:rPr>
              <w:t>月底前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color w:val="000000"/>
                <w:kern w:val="0"/>
                <w:sz w:val="24"/>
                <w:lang w:bidi="ar"/>
              </w:rPr>
            </w:pPr>
            <w:r>
              <w:rPr>
                <w:color w:val="000000"/>
                <w:kern w:val="0"/>
                <w:sz w:val="24"/>
                <w:lang w:bidi="ar"/>
              </w:rPr>
              <w:t>2020</w:t>
            </w:r>
            <w:r>
              <w:rPr>
                <w:rFonts w:hAnsi="宋体"/>
                <w:color w:val="000000"/>
                <w:kern w:val="0"/>
                <w:sz w:val="24"/>
                <w:lang w:bidi="ar"/>
              </w:rPr>
              <w:t>年</w:t>
            </w:r>
            <w:r>
              <w:rPr>
                <w:color w:val="000000"/>
                <w:kern w:val="0"/>
                <w:sz w:val="24"/>
                <w:lang w:bidi="ar"/>
              </w:rPr>
              <w:t>12</w:t>
            </w:r>
            <w:r>
              <w:rPr>
                <w:rFonts w:hAnsi="宋体"/>
                <w:color w:val="000000"/>
                <w:kern w:val="0"/>
                <w:sz w:val="24"/>
                <w:lang w:bidi="ar"/>
              </w:rPr>
              <w:t>月</w:t>
            </w:r>
          </w:p>
        </w:tc>
      </w:tr>
      <w:tr>
        <w:tblPrEx>
          <w:tblCellMar>
            <w:top w:w="0" w:type="dxa"/>
            <w:left w:w="0" w:type="dxa"/>
            <w:bottom w:w="0" w:type="dxa"/>
            <w:right w:w="0" w:type="dxa"/>
          </w:tblCellMar>
        </w:tblPrEx>
        <w:trPr>
          <w:trHeight w:val="466" w:hRule="atLeast"/>
          <w:jc w:val="center"/>
        </w:trPr>
        <w:tc>
          <w:tcPr>
            <w:tcW w:w="8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rFonts w:hAnsi="宋体"/>
                <w:color w:val="000000"/>
                <w:kern w:val="0"/>
                <w:sz w:val="24"/>
                <w:lang w:bidi="ar"/>
              </w:rPr>
              <w:t>项目完成指标</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rFonts w:hAnsi="宋体"/>
                <w:color w:val="000000"/>
                <w:kern w:val="0"/>
                <w:sz w:val="24"/>
                <w:lang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r>
              <w:rPr>
                <w:rFonts w:hAnsi="宋体"/>
                <w:color w:val="000000"/>
                <w:kern w:val="0"/>
                <w:sz w:val="18"/>
                <w:szCs w:val="18"/>
                <w:lang w:bidi="ar"/>
              </w:rPr>
              <w:t>水利规划计划建设管理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r>
              <w:rPr>
                <w:color w:val="000000"/>
                <w:kern w:val="0"/>
                <w:sz w:val="18"/>
                <w:szCs w:val="18"/>
                <w:lang w:bidi="ar"/>
              </w:rPr>
              <w:t>25</w:t>
            </w:r>
            <w:r>
              <w:rPr>
                <w:rFonts w:hAnsi="宋体"/>
                <w:color w:val="000000"/>
                <w:kern w:val="0"/>
                <w:sz w:val="18"/>
                <w:szCs w:val="18"/>
                <w:lang w:bidi="ar"/>
              </w:rPr>
              <w:t>万元</w:t>
            </w:r>
          </w:p>
        </w:tc>
        <w:tc>
          <w:tcPr>
            <w:tcW w:w="23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color w:val="000000"/>
                <w:kern w:val="0"/>
                <w:sz w:val="24"/>
                <w:lang w:bidi="ar"/>
              </w:rPr>
              <w:t>135</w:t>
            </w:r>
            <w:r>
              <w:rPr>
                <w:rFonts w:hAnsi="宋体"/>
                <w:color w:val="000000"/>
                <w:kern w:val="0"/>
                <w:sz w:val="24"/>
                <w:lang w:bidi="ar"/>
              </w:rPr>
              <w:t>万元</w:t>
            </w:r>
          </w:p>
        </w:tc>
      </w:tr>
      <w:tr>
        <w:tblPrEx>
          <w:tblCellMar>
            <w:top w:w="0" w:type="dxa"/>
            <w:left w:w="0" w:type="dxa"/>
            <w:bottom w:w="0" w:type="dxa"/>
            <w:right w:w="0" w:type="dxa"/>
          </w:tblCellMar>
        </w:tblPrEx>
        <w:trPr>
          <w:trHeight w:val="547" w:hRule="atLeast"/>
          <w:jc w:val="center"/>
        </w:trPr>
        <w:tc>
          <w:tcPr>
            <w:tcW w:w="8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rFonts w:hAnsi="宋体"/>
                <w:color w:val="000000"/>
                <w:kern w:val="0"/>
                <w:sz w:val="24"/>
                <w:lang w:bidi="ar"/>
              </w:rPr>
              <w:t>项目完成指标</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rFonts w:hAnsi="宋体"/>
                <w:color w:val="000000"/>
                <w:kern w:val="0"/>
                <w:sz w:val="24"/>
                <w:lang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r>
              <w:rPr>
                <w:rFonts w:hAnsi="宋体"/>
                <w:color w:val="000000"/>
                <w:kern w:val="0"/>
                <w:sz w:val="18"/>
                <w:szCs w:val="18"/>
                <w:lang w:bidi="ar"/>
              </w:rPr>
              <w:t>水政水资源管理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r>
              <w:rPr>
                <w:color w:val="000000"/>
                <w:kern w:val="0"/>
                <w:sz w:val="18"/>
                <w:szCs w:val="18"/>
                <w:lang w:bidi="ar"/>
              </w:rPr>
              <w:t>25</w:t>
            </w:r>
            <w:r>
              <w:rPr>
                <w:rFonts w:hAnsi="宋体"/>
                <w:color w:val="000000"/>
                <w:kern w:val="0"/>
                <w:sz w:val="18"/>
                <w:szCs w:val="18"/>
                <w:lang w:bidi="ar"/>
              </w:rPr>
              <w:t>万元</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jc w:val="center"/>
              <w:rPr>
                <w:color w:val="000000"/>
                <w:kern w:val="0"/>
                <w:sz w:val="24"/>
                <w:lang w:bidi="ar"/>
              </w:rPr>
            </w:pPr>
          </w:p>
        </w:tc>
      </w:tr>
      <w:tr>
        <w:tblPrEx>
          <w:tblCellMar>
            <w:top w:w="0" w:type="dxa"/>
            <w:left w:w="0" w:type="dxa"/>
            <w:bottom w:w="0" w:type="dxa"/>
            <w:right w:w="0" w:type="dxa"/>
          </w:tblCellMar>
        </w:tblPrEx>
        <w:trPr>
          <w:trHeight w:val="546" w:hRule="atLeast"/>
          <w:jc w:val="center"/>
        </w:trPr>
        <w:tc>
          <w:tcPr>
            <w:tcW w:w="8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rFonts w:hAnsi="宋体"/>
                <w:color w:val="000000"/>
                <w:kern w:val="0"/>
                <w:sz w:val="24"/>
                <w:lang w:bidi="ar"/>
              </w:rPr>
              <w:t>项目完成指标</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rFonts w:hAnsi="宋体"/>
                <w:color w:val="000000"/>
                <w:kern w:val="0"/>
                <w:sz w:val="24"/>
                <w:lang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r>
              <w:rPr>
                <w:rFonts w:hAnsi="宋体"/>
                <w:color w:val="000000"/>
                <w:kern w:val="0"/>
                <w:sz w:val="18"/>
                <w:szCs w:val="18"/>
                <w:lang w:bidi="ar"/>
              </w:rPr>
              <w:t>水土保持与农村水利管理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r>
              <w:rPr>
                <w:color w:val="000000"/>
                <w:kern w:val="0"/>
                <w:sz w:val="18"/>
                <w:szCs w:val="18"/>
                <w:lang w:bidi="ar"/>
              </w:rPr>
              <w:t>25</w:t>
            </w:r>
            <w:r>
              <w:rPr>
                <w:rFonts w:hAnsi="宋体"/>
                <w:color w:val="000000"/>
                <w:kern w:val="0"/>
                <w:sz w:val="18"/>
                <w:szCs w:val="18"/>
                <w:lang w:bidi="ar"/>
              </w:rPr>
              <w:t>万元</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jc w:val="center"/>
              <w:rPr>
                <w:color w:val="000000"/>
                <w:kern w:val="0"/>
                <w:sz w:val="24"/>
                <w:lang w:bidi="ar"/>
              </w:rPr>
            </w:pPr>
          </w:p>
        </w:tc>
      </w:tr>
      <w:tr>
        <w:tblPrEx>
          <w:tblCellMar>
            <w:top w:w="0" w:type="dxa"/>
            <w:left w:w="0" w:type="dxa"/>
            <w:bottom w:w="0" w:type="dxa"/>
            <w:right w:w="0" w:type="dxa"/>
          </w:tblCellMar>
        </w:tblPrEx>
        <w:trPr>
          <w:trHeight w:val="519" w:hRule="atLeast"/>
          <w:jc w:val="center"/>
        </w:trPr>
        <w:tc>
          <w:tcPr>
            <w:tcW w:w="8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rFonts w:hAnsi="宋体"/>
                <w:color w:val="000000"/>
                <w:kern w:val="0"/>
                <w:sz w:val="24"/>
                <w:lang w:bidi="ar"/>
              </w:rPr>
              <w:t>项目完成指标</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rFonts w:hAnsi="宋体"/>
                <w:color w:val="000000"/>
                <w:kern w:val="0"/>
                <w:sz w:val="24"/>
                <w:lang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r>
              <w:rPr>
                <w:rFonts w:hAnsi="宋体"/>
                <w:color w:val="000000"/>
                <w:kern w:val="0"/>
                <w:sz w:val="18"/>
                <w:szCs w:val="18"/>
                <w:lang w:bidi="ar"/>
              </w:rPr>
              <w:t>河湖管理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r>
              <w:rPr>
                <w:color w:val="000000"/>
                <w:kern w:val="0"/>
                <w:sz w:val="18"/>
                <w:szCs w:val="18"/>
                <w:lang w:bidi="ar"/>
              </w:rPr>
              <w:t>20</w:t>
            </w:r>
            <w:r>
              <w:rPr>
                <w:rFonts w:hAnsi="宋体"/>
                <w:color w:val="000000"/>
                <w:kern w:val="0"/>
                <w:sz w:val="18"/>
                <w:szCs w:val="18"/>
                <w:lang w:bidi="ar"/>
              </w:rPr>
              <w:t>万元</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p>
        </w:tc>
      </w:tr>
      <w:tr>
        <w:tblPrEx>
          <w:tblCellMar>
            <w:top w:w="0" w:type="dxa"/>
            <w:left w:w="0" w:type="dxa"/>
            <w:bottom w:w="0" w:type="dxa"/>
            <w:right w:w="0" w:type="dxa"/>
          </w:tblCellMar>
        </w:tblPrEx>
        <w:trPr>
          <w:trHeight w:val="739" w:hRule="atLeast"/>
          <w:jc w:val="center"/>
        </w:trPr>
        <w:tc>
          <w:tcPr>
            <w:tcW w:w="8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rFonts w:hAnsi="宋体"/>
                <w:color w:val="000000"/>
                <w:kern w:val="0"/>
                <w:sz w:val="24"/>
                <w:lang w:bidi="ar"/>
              </w:rPr>
              <w:t>项目完成指标</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rFonts w:hAnsi="宋体"/>
                <w:color w:val="000000"/>
                <w:kern w:val="0"/>
                <w:sz w:val="24"/>
                <w:lang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r>
              <w:rPr>
                <w:rFonts w:hAnsi="宋体"/>
                <w:color w:val="000000"/>
                <w:kern w:val="0"/>
                <w:sz w:val="18"/>
                <w:szCs w:val="18"/>
                <w:lang w:bidi="ar"/>
              </w:rPr>
              <w:t>水旱灾害防御管理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r>
              <w:rPr>
                <w:color w:val="000000"/>
                <w:kern w:val="0"/>
                <w:sz w:val="18"/>
                <w:szCs w:val="18"/>
                <w:lang w:bidi="ar"/>
              </w:rPr>
              <w:t>25</w:t>
            </w:r>
            <w:r>
              <w:rPr>
                <w:rFonts w:hAnsi="宋体"/>
                <w:color w:val="000000"/>
                <w:kern w:val="0"/>
                <w:sz w:val="18"/>
                <w:szCs w:val="18"/>
                <w:lang w:bidi="ar"/>
              </w:rPr>
              <w:t>万元</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p>
        </w:tc>
      </w:tr>
      <w:tr>
        <w:tblPrEx>
          <w:tblCellMar>
            <w:top w:w="0" w:type="dxa"/>
            <w:left w:w="0" w:type="dxa"/>
            <w:bottom w:w="0" w:type="dxa"/>
            <w:right w:w="0" w:type="dxa"/>
          </w:tblCellMar>
        </w:tblPrEx>
        <w:trPr>
          <w:trHeight w:val="1042" w:hRule="atLeast"/>
          <w:jc w:val="center"/>
        </w:trPr>
        <w:tc>
          <w:tcPr>
            <w:tcW w:w="8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p>
            <w:pPr>
              <w:widowControl/>
              <w:jc w:val="center"/>
              <w:textAlignment w:val="center"/>
              <w:rPr>
                <w:color w:val="000000"/>
                <w:sz w:val="24"/>
              </w:rPr>
            </w:pP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rFonts w:hAnsi="宋体"/>
                <w:color w:val="000000"/>
                <w:kern w:val="0"/>
                <w:sz w:val="24"/>
                <w:lang w:bidi="ar"/>
              </w:rPr>
              <w:t>项目完成指标</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rFonts w:hAnsi="宋体"/>
                <w:color w:val="000000"/>
                <w:kern w:val="0"/>
                <w:sz w:val="24"/>
                <w:lang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r>
              <w:rPr>
                <w:rFonts w:hAnsi="宋体"/>
                <w:color w:val="000000"/>
                <w:kern w:val="0"/>
                <w:sz w:val="18"/>
                <w:szCs w:val="18"/>
                <w:lang w:bidi="ar"/>
              </w:rPr>
              <w:t>其他水利工作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r>
              <w:rPr>
                <w:color w:val="000000"/>
                <w:kern w:val="0"/>
                <w:sz w:val="18"/>
                <w:szCs w:val="18"/>
                <w:lang w:bidi="ar"/>
              </w:rPr>
              <w:t>15</w:t>
            </w:r>
            <w:r>
              <w:rPr>
                <w:rFonts w:hAnsi="宋体"/>
                <w:color w:val="000000"/>
                <w:kern w:val="0"/>
                <w:sz w:val="18"/>
                <w:szCs w:val="18"/>
                <w:lang w:bidi="ar"/>
              </w:rPr>
              <w:t>万元</w:t>
            </w:r>
          </w:p>
        </w:tc>
        <w:tc>
          <w:tcPr>
            <w:tcW w:w="23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kern w:val="0"/>
                <w:sz w:val="24"/>
                <w:lang w:bidi="ar"/>
              </w:rPr>
            </w:pPr>
          </w:p>
        </w:tc>
      </w:tr>
      <w:tr>
        <w:tblPrEx>
          <w:tblCellMar>
            <w:top w:w="0" w:type="dxa"/>
            <w:left w:w="0" w:type="dxa"/>
            <w:bottom w:w="0" w:type="dxa"/>
            <w:right w:w="0" w:type="dxa"/>
          </w:tblCellMar>
        </w:tblPrEx>
        <w:trPr>
          <w:trHeight w:val="1042" w:hRule="atLeast"/>
          <w:jc w:val="center"/>
        </w:trPr>
        <w:tc>
          <w:tcPr>
            <w:tcW w:w="89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效益指标</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社会效益</w:t>
            </w:r>
            <w:r>
              <w:rPr>
                <w:color w:val="000000"/>
                <w:kern w:val="0"/>
                <w:sz w:val="24"/>
                <w:lang w:bidi="ar"/>
              </w:rPr>
              <w:br w:type="textWrapping"/>
            </w:r>
            <w:r>
              <w:rPr>
                <w:rFonts w:hAnsi="宋体"/>
                <w:color w:val="000000"/>
                <w:kern w:val="0"/>
                <w:sz w:val="24"/>
                <w:lang w:bidi="ar"/>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Ansi="宋体"/>
                <w:color w:val="000000"/>
                <w:kern w:val="0"/>
                <w:sz w:val="24"/>
                <w:lang w:bidi="ar"/>
              </w:rPr>
              <w:t>完成年度工作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Ansi="宋体"/>
                <w:color w:val="000000"/>
                <w:kern w:val="0"/>
                <w:sz w:val="24"/>
                <w:lang w:bidi="ar"/>
              </w:rPr>
              <w:t>保障省、市各项目标任务的顺利完成。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Ansi="宋体"/>
                <w:color w:val="000000"/>
                <w:kern w:val="0"/>
                <w:sz w:val="24"/>
                <w:lang w:bidi="ar"/>
              </w:rPr>
              <w:t>完成省、市各项目标任务</w:t>
            </w:r>
          </w:p>
        </w:tc>
      </w:tr>
      <w:tr>
        <w:tblPrEx>
          <w:tblCellMar>
            <w:top w:w="0" w:type="dxa"/>
            <w:left w:w="0" w:type="dxa"/>
            <w:bottom w:w="0" w:type="dxa"/>
            <w:right w:w="0" w:type="dxa"/>
          </w:tblCellMar>
        </w:tblPrEx>
        <w:trPr>
          <w:trHeight w:val="475" w:hRule="atLeast"/>
          <w:jc w:val="center"/>
        </w:trPr>
        <w:tc>
          <w:tcPr>
            <w:tcW w:w="89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满意度指标</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Ansi="宋体"/>
                <w:color w:val="000000"/>
                <w:kern w:val="0"/>
                <w:sz w:val="24"/>
                <w:lang w:bidi="ar"/>
              </w:rPr>
              <w:t>服务对象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color w:val="000000"/>
                <w:sz w:val="24"/>
              </w:rPr>
            </w:pPr>
            <w:r>
              <w:rPr>
                <w:color w:val="000000"/>
                <w:kern w:val="0"/>
                <w:sz w:val="24"/>
                <w:lang w:bidi="ar"/>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Ansi="宋体"/>
                <w:color w:val="000000"/>
                <w:kern w:val="0"/>
                <w:sz w:val="24"/>
                <w:lang w:bidi="ar"/>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color w:val="000000"/>
                <w:sz w:val="24"/>
              </w:rPr>
            </w:pPr>
            <w:r>
              <w:rPr>
                <w:color w:val="000000"/>
                <w:kern w:val="0"/>
                <w:sz w:val="24"/>
                <w:lang w:bidi="ar"/>
              </w:rPr>
              <w:t>100%</w:t>
            </w:r>
          </w:p>
        </w:tc>
      </w:tr>
    </w:tbl>
    <w:p>
      <w:pPr>
        <w:spacing w:line="580" w:lineRule="exact"/>
        <w:rPr>
          <w:rFonts w:eastAsia="仿宋_GB2312"/>
          <w:sz w:val="32"/>
          <w:szCs w:val="32"/>
        </w:rPr>
      </w:pPr>
    </w:p>
    <w:p>
      <w:pPr>
        <w:spacing w:line="580" w:lineRule="exact"/>
        <w:ind w:left="630"/>
        <w:rPr>
          <w:rFonts w:eastAsia="仿宋_GB2312"/>
          <w:sz w:val="32"/>
          <w:szCs w:val="32"/>
        </w:rPr>
      </w:pPr>
    </w:p>
    <w:p>
      <w:pPr>
        <w:spacing w:line="580" w:lineRule="exact"/>
        <w:ind w:left="630"/>
        <w:rPr>
          <w:rFonts w:eastAsia="仿宋_GB2312"/>
          <w:sz w:val="32"/>
          <w:szCs w:val="32"/>
        </w:rPr>
      </w:pPr>
    </w:p>
    <w:p>
      <w:pPr>
        <w:spacing w:line="580" w:lineRule="exact"/>
        <w:ind w:left="630"/>
        <w:rPr>
          <w:rFonts w:eastAsia="仿宋_GB2312"/>
          <w:sz w:val="32"/>
          <w:szCs w:val="32"/>
        </w:rPr>
      </w:pPr>
    </w:p>
    <w:p>
      <w:pPr>
        <w:pStyle w:val="2"/>
        <w:ind w:left="1060" w:hanging="640"/>
        <w:rPr>
          <w:rFonts w:hint="default" w:eastAsia="仿宋_GB2312"/>
          <w:sz w:val="32"/>
          <w:szCs w:val="32"/>
        </w:rPr>
      </w:pPr>
    </w:p>
    <w:p>
      <w:pPr>
        <w:rPr>
          <w:rFonts w:eastAsia="仿宋_GB2312"/>
          <w:sz w:val="32"/>
          <w:szCs w:val="32"/>
        </w:rPr>
      </w:pPr>
    </w:p>
    <w:p>
      <w:pPr>
        <w:pStyle w:val="2"/>
        <w:ind w:left="1060" w:hanging="640"/>
        <w:rPr>
          <w:rFonts w:hint="default" w:eastAsia="仿宋_GB2312"/>
          <w:sz w:val="32"/>
          <w:szCs w:val="32"/>
        </w:rPr>
      </w:pPr>
    </w:p>
    <w:p>
      <w:pPr>
        <w:rPr>
          <w:rFonts w:eastAsia="仿宋_GB2312"/>
          <w:sz w:val="32"/>
          <w:szCs w:val="32"/>
        </w:rPr>
      </w:pPr>
    </w:p>
    <w:p>
      <w:pPr>
        <w:pStyle w:val="2"/>
        <w:ind w:left="1060" w:hanging="640"/>
        <w:rPr>
          <w:rFonts w:hint="default" w:eastAsia="仿宋_GB2312"/>
          <w:sz w:val="32"/>
          <w:szCs w:val="32"/>
        </w:rPr>
      </w:pPr>
    </w:p>
    <w:p>
      <w:pPr>
        <w:rPr>
          <w:rFonts w:eastAsia="仿宋_GB2312"/>
          <w:sz w:val="32"/>
          <w:szCs w:val="32"/>
        </w:rPr>
      </w:pPr>
    </w:p>
    <w:p>
      <w:pPr>
        <w:pStyle w:val="2"/>
        <w:ind w:left="840" w:hanging="420"/>
        <w:rPr>
          <w:rFonts w:hint="default"/>
        </w:rPr>
      </w:pPr>
    </w:p>
    <w:tbl>
      <w:tblPr>
        <w:tblStyle w:val="15"/>
        <w:tblpPr w:leftFromText="180" w:rightFromText="180" w:vertAnchor="text" w:horzAnchor="page" w:tblpXSpec="center" w:tblpY="423"/>
        <w:tblOverlap w:val="never"/>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8"/>
        <w:gridCol w:w="801"/>
        <w:gridCol w:w="1039"/>
        <w:gridCol w:w="1551"/>
        <w:gridCol w:w="2698"/>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9260" w:type="dxa"/>
            <w:gridSpan w:val="6"/>
            <w:tcBorders>
              <w:top w:val="nil"/>
              <w:left w:val="nil"/>
              <w:right w:val="nil"/>
            </w:tcBorders>
            <w:tcMar>
              <w:top w:w="15" w:type="dxa"/>
              <w:left w:w="15" w:type="dxa"/>
              <w:right w:w="15" w:type="dxa"/>
            </w:tcMar>
            <w:vAlign w:val="center"/>
          </w:tcPr>
          <w:p>
            <w:pPr>
              <w:widowControl/>
              <w:jc w:val="center"/>
              <w:textAlignment w:val="center"/>
              <w:rPr>
                <w:color w:val="000000"/>
                <w:sz w:val="36"/>
                <w:szCs w:val="36"/>
              </w:rPr>
            </w:pPr>
            <w:r>
              <w:rPr>
                <w:rFonts w:hAnsi="宋体"/>
                <w:b/>
                <w:bCs/>
                <w:color w:val="000000"/>
                <w:kern w:val="0"/>
                <w:sz w:val="36"/>
                <w:szCs w:val="36"/>
                <w:lang w:bidi="ar"/>
              </w:rPr>
              <w:t>项目绩效目标完成情况表</w:t>
            </w:r>
            <w:r>
              <w:rPr>
                <w:b/>
                <w:bCs/>
                <w:color w:val="000000"/>
                <w:kern w:val="0"/>
                <w:sz w:val="36"/>
                <w:szCs w:val="36"/>
                <w:lang w:bidi="ar"/>
              </w:rPr>
              <w:br w:type="textWrapping"/>
            </w:r>
            <w:r>
              <w:rPr>
                <w:color w:val="000000"/>
                <w:kern w:val="0"/>
                <w:sz w:val="36"/>
                <w:szCs w:val="36"/>
                <w:lang w:bidi="ar"/>
              </w:rPr>
              <w:t>(2020</w:t>
            </w:r>
            <w:r>
              <w:rPr>
                <w:rFonts w:hAnsi="宋体"/>
                <w:color w:val="000000"/>
                <w:kern w:val="0"/>
                <w:sz w:val="36"/>
                <w:szCs w:val="36"/>
                <w:lang w:bidi="ar"/>
              </w:rPr>
              <w:t>年度</w:t>
            </w:r>
            <w:r>
              <w:rPr>
                <w:color w:val="000000"/>
                <w:kern w:val="0"/>
                <w:sz w:val="36"/>
                <w:szCs w:val="36"/>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2818" w:type="dxa"/>
            <w:gridSpan w:val="3"/>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项目名称</w:t>
            </w:r>
          </w:p>
        </w:tc>
        <w:tc>
          <w:tcPr>
            <w:tcW w:w="6442" w:type="dxa"/>
            <w:gridSpan w:val="3"/>
            <w:tcMar>
              <w:top w:w="15" w:type="dxa"/>
              <w:left w:w="15" w:type="dxa"/>
              <w:right w:w="15" w:type="dxa"/>
            </w:tcMar>
            <w:vAlign w:val="center"/>
          </w:tcPr>
          <w:p>
            <w:pPr>
              <w:widowControl/>
              <w:jc w:val="center"/>
              <w:textAlignment w:val="center"/>
              <w:rPr>
                <w:color w:val="000000"/>
                <w:sz w:val="24"/>
              </w:rPr>
            </w:pPr>
            <w:r>
              <w:rPr>
                <w:rFonts w:hint="eastAsia"/>
                <w:color w:val="000000"/>
                <w:sz w:val="24"/>
              </w:rPr>
              <w:t>国家水资源监控项目运行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2818" w:type="dxa"/>
            <w:gridSpan w:val="3"/>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预算单位</w:t>
            </w:r>
          </w:p>
        </w:tc>
        <w:tc>
          <w:tcPr>
            <w:tcW w:w="6442" w:type="dxa"/>
            <w:gridSpan w:val="3"/>
            <w:tcMar>
              <w:top w:w="15" w:type="dxa"/>
              <w:left w:w="15" w:type="dxa"/>
              <w:right w:w="15" w:type="dxa"/>
            </w:tcMar>
            <w:vAlign w:val="center"/>
          </w:tcPr>
          <w:p>
            <w:pPr>
              <w:widowControl/>
              <w:jc w:val="center"/>
              <w:textAlignment w:val="center"/>
              <w:rPr>
                <w:color w:val="000000"/>
                <w:sz w:val="24"/>
              </w:rPr>
            </w:pPr>
            <w:r>
              <w:rPr>
                <w:color w:val="000000"/>
                <w:sz w:val="24"/>
              </w:rPr>
              <w:t>攀枝花市水利局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978" w:type="dxa"/>
            <w:vMerge w:val="restart"/>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预算执行情况</w:t>
            </w:r>
            <w:r>
              <w:rPr>
                <w:color w:val="000000"/>
                <w:kern w:val="0"/>
                <w:sz w:val="24"/>
                <w:lang w:bidi="ar"/>
              </w:rPr>
              <w:t>(</w:t>
            </w:r>
            <w:r>
              <w:rPr>
                <w:rFonts w:hAnsi="宋体"/>
                <w:color w:val="000000"/>
                <w:kern w:val="0"/>
                <w:sz w:val="24"/>
                <w:lang w:bidi="ar"/>
              </w:rPr>
              <w:t>万元</w:t>
            </w:r>
            <w:r>
              <w:rPr>
                <w:color w:val="000000"/>
                <w:kern w:val="0"/>
                <w:sz w:val="24"/>
                <w:lang w:bidi="ar"/>
              </w:rPr>
              <w:t>)</w:t>
            </w:r>
          </w:p>
        </w:tc>
        <w:tc>
          <w:tcPr>
            <w:tcW w:w="1840" w:type="dxa"/>
            <w:gridSpan w:val="2"/>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预算数</w:t>
            </w:r>
            <w:r>
              <w:rPr>
                <w:color w:val="000000"/>
                <w:kern w:val="0"/>
                <w:sz w:val="24"/>
                <w:lang w:bidi="ar"/>
              </w:rPr>
              <w:t>:</w:t>
            </w:r>
          </w:p>
        </w:tc>
        <w:tc>
          <w:tcPr>
            <w:tcW w:w="1551" w:type="dxa"/>
            <w:tcMar>
              <w:top w:w="15" w:type="dxa"/>
              <w:left w:w="15" w:type="dxa"/>
              <w:right w:w="15" w:type="dxa"/>
            </w:tcMar>
            <w:vAlign w:val="center"/>
          </w:tcPr>
          <w:p>
            <w:pPr>
              <w:widowControl/>
              <w:jc w:val="center"/>
              <w:textAlignment w:val="center"/>
              <w:rPr>
                <w:color w:val="000000"/>
                <w:sz w:val="24"/>
              </w:rPr>
            </w:pPr>
            <w:r>
              <w:rPr>
                <w:rFonts w:hint="eastAsia"/>
                <w:color w:val="000000"/>
                <w:sz w:val="24"/>
              </w:rPr>
              <w:t>13</w:t>
            </w:r>
          </w:p>
        </w:tc>
        <w:tc>
          <w:tcPr>
            <w:tcW w:w="2698"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执行数</w:t>
            </w:r>
            <w:r>
              <w:rPr>
                <w:color w:val="000000"/>
                <w:kern w:val="0"/>
                <w:sz w:val="24"/>
                <w:lang w:bidi="ar"/>
              </w:rPr>
              <w:t>:</w:t>
            </w:r>
          </w:p>
        </w:tc>
        <w:tc>
          <w:tcPr>
            <w:tcW w:w="2193" w:type="dxa"/>
            <w:tcMar>
              <w:top w:w="15" w:type="dxa"/>
              <w:left w:w="15" w:type="dxa"/>
              <w:right w:w="15" w:type="dxa"/>
            </w:tcMar>
            <w:vAlign w:val="center"/>
          </w:tcPr>
          <w:p>
            <w:pPr>
              <w:widowControl/>
              <w:jc w:val="center"/>
              <w:textAlignment w:val="center"/>
              <w:rPr>
                <w:color w:val="000000"/>
                <w:sz w:val="24"/>
              </w:rPr>
            </w:pPr>
            <w:r>
              <w:rPr>
                <w:rFonts w:hint="eastAsia"/>
                <w:color w:val="00000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978" w:type="dxa"/>
            <w:vMerge w:val="continue"/>
            <w:tcMar>
              <w:top w:w="15" w:type="dxa"/>
              <w:left w:w="15" w:type="dxa"/>
              <w:right w:w="15" w:type="dxa"/>
            </w:tcMar>
            <w:vAlign w:val="center"/>
          </w:tcPr>
          <w:p>
            <w:pPr>
              <w:jc w:val="center"/>
              <w:rPr>
                <w:color w:val="000000"/>
                <w:sz w:val="24"/>
              </w:rPr>
            </w:pPr>
          </w:p>
        </w:tc>
        <w:tc>
          <w:tcPr>
            <w:tcW w:w="1840" w:type="dxa"/>
            <w:gridSpan w:val="2"/>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其中</w:t>
            </w:r>
            <w:r>
              <w:rPr>
                <w:color w:val="000000"/>
                <w:kern w:val="0"/>
                <w:sz w:val="24"/>
                <w:lang w:bidi="ar"/>
              </w:rPr>
              <w:t>-</w:t>
            </w:r>
            <w:r>
              <w:rPr>
                <w:rFonts w:hAnsi="宋体"/>
                <w:color w:val="000000"/>
                <w:kern w:val="0"/>
                <w:sz w:val="24"/>
                <w:lang w:bidi="ar"/>
              </w:rPr>
              <w:t>财政拨款</w:t>
            </w:r>
            <w:r>
              <w:rPr>
                <w:color w:val="000000"/>
                <w:kern w:val="0"/>
                <w:sz w:val="24"/>
                <w:lang w:bidi="ar"/>
              </w:rPr>
              <w:t>:</w:t>
            </w:r>
          </w:p>
        </w:tc>
        <w:tc>
          <w:tcPr>
            <w:tcW w:w="1551" w:type="dxa"/>
            <w:tcMar>
              <w:top w:w="15" w:type="dxa"/>
              <w:left w:w="15" w:type="dxa"/>
              <w:right w:w="15" w:type="dxa"/>
            </w:tcMar>
            <w:vAlign w:val="center"/>
          </w:tcPr>
          <w:p>
            <w:pPr>
              <w:widowControl/>
              <w:jc w:val="center"/>
              <w:textAlignment w:val="center"/>
              <w:rPr>
                <w:color w:val="000000"/>
                <w:sz w:val="24"/>
              </w:rPr>
            </w:pPr>
            <w:r>
              <w:rPr>
                <w:rFonts w:hint="eastAsia"/>
                <w:color w:val="000000"/>
                <w:sz w:val="24"/>
              </w:rPr>
              <w:t>13</w:t>
            </w:r>
          </w:p>
        </w:tc>
        <w:tc>
          <w:tcPr>
            <w:tcW w:w="2698"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其中</w:t>
            </w:r>
            <w:r>
              <w:rPr>
                <w:color w:val="000000"/>
                <w:kern w:val="0"/>
                <w:sz w:val="24"/>
                <w:lang w:bidi="ar"/>
              </w:rPr>
              <w:t>-</w:t>
            </w:r>
            <w:r>
              <w:rPr>
                <w:rFonts w:hAnsi="宋体"/>
                <w:color w:val="000000"/>
                <w:kern w:val="0"/>
                <w:sz w:val="24"/>
                <w:lang w:bidi="ar"/>
              </w:rPr>
              <w:t>财政拨款</w:t>
            </w:r>
            <w:r>
              <w:rPr>
                <w:color w:val="000000"/>
                <w:kern w:val="0"/>
                <w:sz w:val="24"/>
                <w:lang w:bidi="ar"/>
              </w:rPr>
              <w:t>:</w:t>
            </w:r>
          </w:p>
        </w:tc>
        <w:tc>
          <w:tcPr>
            <w:tcW w:w="2193" w:type="dxa"/>
            <w:tcMar>
              <w:top w:w="15" w:type="dxa"/>
              <w:left w:w="15" w:type="dxa"/>
              <w:right w:w="15" w:type="dxa"/>
            </w:tcMar>
            <w:vAlign w:val="center"/>
          </w:tcPr>
          <w:p>
            <w:pPr>
              <w:widowControl/>
              <w:jc w:val="center"/>
              <w:textAlignment w:val="center"/>
              <w:rPr>
                <w:color w:val="000000"/>
                <w:sz w:val="24"/>
              </w:rPr>
            </w:pPr>
            <w:r>
              <w:rPr>
                <w:rFonts w:hint="eastAsia"/>
                <w:color w:val="00000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jc w:val="center"/>
        </w:trPr>
        <w:tc>
          <w:tcPr>
            <w:tcW w:w="978" w:type="dxa"/>
            <w:vMerge w:val="continue"/>
            <w:tcMar>
              <w:top w:w="15" w:type="dxa"/>
              <w:left w:w="15" w:type="dxa"/>
              <w:right w:w="15" w:type="dxa"/>
            </w:tcMar>
            <w:vAlign w:val="center"/>
          </w:tcPr>
          <w:p>
            <w:pPr>
              <w:jc w:val="center"/>
              <w:rPr>
                <w:color w:val="000000"/>
                <w:sz w:val="24"/>
              </w:rPr>
            </w:pPr>
          </w:p>
        </w:tc>
        <w:tc>
          <w:tcPr>
            <w:tcW w:w="1840" w:type="dxa"/>
            <w:gridSpan w:val="2"/>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其它资金</w:t>
            </w:r>
            <w:r>
              <w:rPr>
                <w:color w:val="000000"/>
                <w:kern w:val="0"/>
                <w:sz w:val="24"/>
                <w:lang w:bidi="ar"/>
              </w:rPr>
              <w:t>:</w:t>
            </w:r>
          </w:p>
        </w:tc>
        <w:tc>
          <w:tcPr>
            <w:tcW w:w="1551" w:type="dxa"/>
            <w:tcMar>
              <w:top w:w="15" w:type="dxa"/>
              <w:left w:w="15" w:type="dxa"/>
              <w:right w:w="15" w:type="dxa"/>
            </w:tcMar>
            <w:vAlign w:val="center"/>
          </w:tcPr>
          <w:p>
            <w:pPr>
              <w:widowControl/>
              <w:jc w:val="center"/>
              <w:textAlignment w:val="center"/>
              <w:rPr>
                <w:color w:val="000000"/>
                <w:sz w:val="24"/>
              </w:rPr>
            </w:pPr>
          </w:p>
        </w:tc>
        <w:tc>
          <w:tcPr>
            <w:tcW w:w="2698"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其它资金</w:t>
            </w:r>
            <w:r>
              <w:rPr>
                <w:color w:val="000000"/>
                <w:kern w:val="0"/>
                <w:sz w:val="24"/>
                <w:lang w:bidi="ar"/>
              </w:rPr>
              <w:t>:</w:t>
            </w:r>
          </w:p>
        </w:tc>
        <w:tc>
          <w:tcPr>
            <w:tcW w:w="2193" w:type="dxa"/>
            <w:tcMar>
              <w:top w:w="15" w:type="dxa"/>
              <w:left w:w="15" w:type="dxa"/>
              <w:right w:w="15" w:type="dxa"/>
            </w:tcMar>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978" w:type="dxa"/>
            <w:vMerge w:val="restart"/>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年度目标完成情况</w:t>
            </w:r>
          </w:p>
        </w:tc>
        <w:tc>
          <w:tcPr>
            <w:tcW w:w="3391" w:type="dxa"/>
            <w:gridSpan w:val="3"/>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预期目标</w:t>
            </w:r>
          </w:p>
        </w:tc>
        <w:tc>
          <w:tcPr>
            <w:tcW w:w="4891" w:type="dxa"/>
            <w:gridSpan w:val="2"/>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7" w:hRule="atLeast"/>
          <w:jc w:val="center"/>
        </w:trPr>
        <w:tc>
          <w:tcPr>
            <w:tcW w:w="978" w:type="dxa"/>
            <w:vMerge w:val="continue"/>
            <w:tcMar>
              <w:top w:w="15" w:type="dxa"/>
              <w:left w:w="15" w:type="dxa"/>
              <w:right w:w="15" w:type="dxa"/>
            </w:tcMar>
            <w:vAlign w:val="center"/>
          </w:tcPr>
          <w:p>
            <w:pPr>
              <w:jc w:val="center"/>
              <w:rPr>
                <w:color w:val="000000"/>
                <w:sz w:val="24"/>
              </w:rPr>
            </w:pPr>
          </w:p>
        </w:tc>
        <w:tc>
          <w:tcPr>
            <w:tcW w:w="3391" w:type="dxa"/>
            <w:gridSpan w:val="3"/>
            <w:tcMar>
              <w:top w:w="15" w:type="dxa"/>
              <w:left w:w="15" w:type="dxa"/>
              <w:right w:w="15" w:type="dxa"/>
            </w:tcMar>
            <w:vAlign w:val="center"/>
          </w:tcPr>
          <w:p>
            <w:pPr>
              <w:widowControl/>
              <w:jc w:val="left"/>
              <w:textAlignment w:val="center"/>
              <w:rPr>
                <w:color w:val="000000"/>
                <w:sz w:val="24"/>
              </w:rPr>
            </w:pPr>
            <w:r>
              <w:rPr>
                <w:rFonts w:hint="eastAsia"/>
                <w:color w:val="000000"/>
                <w:sz w:val="24"/>
              </w:rPr>
              <w:t>对国家水资源监控能力建设（一期）项目18个点位的监测设备（包括RTU、DTU、防雷、传感器、蓄电池、机箱、电缆以及接地等设备）进行维护和日常管理工作，确保监测设备正常使用，准确计量，保障水资源税足额征收。</w:t>
            </w:r>
          </w:p>
        </w:tc>
        <w:tc>
          <w:tcPr>
            <w:tcW w:w="4891" w:type="dxa"/>
            <w:gridSpan w:val="2"/>
            <w:tcMar>
              <w:top w:w="15" w:type="dxa"/>
              <w:left w:w="15" w:type="dxa"/>
              <w:right w:w="15" w:type="dxa"/>
            </w:tcMar>
            <w:vAlign w:val="center"/>
          </w:tcPr>
          <w:p>
            <w:pPr>
              <w:widowControl/>
              <w:jc w:val="center"/>
              <w:textAlignment w:val="center"/>
              <w:rPr>
                <w:color w:val="000000"/>
                <w:sz w:val="24"/>
              </w:rPr>
            </w:pPr>
            <w:r>
              <w:rPr>
                <w:color w:val="000000"/>
                <w:sz w:val="24"/>
              </w:rPr>
              <w:t>完成</w:t>
            </w:r>
            <w:r>
              <w:rPr>
                <w:rFonts w:hint="eastAsia"/>
                <w:color w:val="000000"/>
                <w:sz w:val="24"/>
              </w:rPr>
              <w:t>国家水资源监控能力建设（一期）项目18个点位的监测设备（包括RTU、DTU、防雷、传感器、蓄电池、机箱、电缆以及接地等设备）进行维护和日常管理工作，确保监测设备正常使用，准确计量，保障水资源税足额征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78" w:type="dxa"/>
            <w:vMerge w:val="restart"/>
            <w:tcMar>
              <w:top w:w="15" w:type="dxa"/>
              <w:left w:w="15" w:type="dxa"/>
              <w:right w:w="15" w:type="dxa"/>
            </w:tcMar>
            <w:vAlign w:val="center"/>
          </w:tcPr>
          <w:p>
            <w:pPr>
              <w:widowControl/>
              <w:jc w:val="center"/>
              <w:textAlignment w:val="center"/>
              <w:rPr>
                <w:color w:val="000000"/>
                <w:sz w:val="24"/>
              </w:rPr>
            </w:pPr>
            <w:r>
              <w:rPr>
                <w:rFonts w:hAnsi="宋体"/>
                <w:color w:val="000000"/>
                <w:sz w:val="24"/>
              </w:rPr>
              <w:t>绩效指标完成情况</w:t>
            </w:r>
          </w:p>
        </w:tc>
        <w:tc>
          <w:tcPr>
            <w:tcW w:w="801"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一级指标</w:t>
            </w:r>
          </w:p>
        </w:tc>
        <w:tc>
          <w:tcPr>
            <w:tcW w:w="1039"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二级指标</w:t>
            </w:r>
          </w:p>
        </w:tc>
        <w:tc>
          <w:tcPr>
            <w:tcW w:w="1551"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三级指标</w:t>
            </w:r>
          </w:p>
        </w:tc>
        <w:tc>
          <w:tcPr>
            <w:tcW w:w="2698"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预期指标值</w:t>
            </w:r>
            <w:r>
              <w:rPr>
                <w:color w:val="000000"/>
                <w:kern w:val="0"/>
                <w:sz w:val="24"/>
                <w:lang w:bidi="ar"/>
              </w:rPr>
              <w:t>(</w:t>
            </w:r>
            <w:r>
              <w:rPr>
                <w:rFonts w:hAnsi="宋体"/>
                <w:color w:val="000000"/>
                <w:kern w:val="0"/>
                <w:sz w:val="24"/>
                <w:lang w:bidi="ar"/>
              </w:rPr>
              <w:t>包含数字及文字描述</w:t>
            </w:r>
            <w:r>
              <w:rPr>
                <w:color w:val="000000"/>
                <w:kern w:val="0"/>
                <w:sz w:val="24"/>
                <w:lang w:bidi="ar"/>
              </w:rPr>
              <w:t>)</w:t>
            </w:r>
          </w:p>
        </w:tc>
        <w:tc>
          <w:tcPr>
            <w:tcW w:w="2193"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实际完成指标值</w:t>
            </w:r>
            <w:r>
              <w:rPr>
                <w:color w:val="000000"/>
                <w:kern w:val="0"/>
                <w:sz w:val="24"/>
                <w:lang w:bidi="ar"/>
              </w:rPr>
              <w:t>(</w:t>
            </w:r>
            <w:r>
              <w:rPr>
                <w:rFonts w:hAnsi="宋体"/>
                <w:color w:val="000000"/>
                <w:kern w:val="0"/>
                <w:sz w:val="24"/>
                <w:lang w:bidi="ar"/>
              </w:rPr>
              <w:t>包含数字及文字描述</w:t>
            </w:r>
            <w:r>
              <w:rPr>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978" w:type="dxa"/>
            <w:vMerge w:val="continue"/>
            <w:tcMar>
              <w:top w:w="15" w:type="dxa"/>
              <w:left w:w="15" w:type="dxa"/>
              <w:right w:w="15" w:type="dxa"/>
            </w:tcMar>
            <w:vAlign w:val="center"/>
          </w:tcPr>
          <w:p>
            <w:pPr>
              <w:widowControl/>
              <w:jc w:val="center"/>
              <w:textAlignment w:val="center"/>
              <w:rPr>
                <w:color w:val="000000"/>
                <w:sz w:val="24"/>
              </w:rPr>
            </w:pPr>
          </w:p>
        </w:tc>
        <w:tc>
          <w:tcPr>
            <w:tcW w:w="801"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项目完成指标</w:t>
            </w:r>
          </w:p>
        </w:tc>
        <w:tc>
          <w:tcPr>
            <w:tcW w:w="1039" w:type="dxa"/>
            <w:tcMar>
              <w:top w:w="15" w:type="dxa"/>
              <w:left w:w="15" w:type="dxa"/>
              <w:right w:w="15" w:type="dxa"/>
            </w:tcMar>
            <w:vAlign w:val="center"/>
          </w:tcPr>
          <w:p>
            <w:pPr>
              <w:widowControl/>
              <w:jc w:val="center"/>
              <w:textAlignment w:val="center"/>
              <w:rPr>
                <w:color w:val="000000"/>
                <w:sz w:val="24"/>
              </w:rPr>
            </w:pPr>
            <w:r>
              <w:rPr>
                <w:color w:val="000000"/>
                <w:sz w:val="24"/>
              </w:rPr>
              <w:t>数量指标</w:t>
            </w:r>
          </w:p>
        </w:tc>
        <w:tc>
          <w:tcPr>
            <w:tcW w:w="1551" w:type="dxa"/>
            <w:tcMar>
              <w:top w:w="15" w:type="dxa"/>
              <w:left w:w="15" w:type="dxa"/>
              <w:right w:w="15" w:type="dxa"/>
            </w:tcMar>
            <w:vAlign w:val="center"/>
          </w:tcPr>
          <w:p>
            <w:pPr>
              <w:widowControl/>
              <w:jc w:val="center"/>
              <w:textAlignment w:val="center"/>
              <w:rPr>
                <w:color w:val="000000"/>
                <w:sz w:val="24"/>
              </w:rPr>
            </w:pPr>
            <w:r>
              <w:rPr>
                <w:rFonts w:hint="eastAsia"/>
                <w:color w:val="000000"/>
                <w:sz w:val="24"/>
              </w:rPr>
              <w:t>监测设备满足使用及规范要求</w:t>
            </w:r>
          </w:p>
        </w:tc>
        <w:tc>
          <w:tcPr>
            <w:tcW w:w="2698" w:type="dxa"/>
            <w:tcMar>
              <w:top w:w="15" w:type="dxa"/>
              <w:left w:w="15" w:type="dxa"/>
              <w:right w:w="15" w:type="dxa"/>
            </w:tcMar>
            <w:vAlign w:val="center"/>
          </w:tcPr>
          <w:p>
            <w:pPr>
              <w:widowControl/>
              <w:jc w:val="center"/>
              <w:textAlignment w:val="center"/>
              <w:rPr>
                <w:color w:val="000000"/>
                <w:sz w:val="24"/>
              </w:rPr>
            </w:pPr>
            <w:r>
              <w:rPr>
                <w:rFonts w:hint="eastAsia"/>
                <w:color w:val="000000"/>
                <w:sz w:val="24"/>
              </w:rPr>
              <w:t>18个点位</w:t>
            </w:r>
          </w:p>
        </w:tc>
        <w:tc>
          <w:tcPr>
            <w:tcW w:w="2193" w:type="dxa"/>
            <w:tcMar>
              <w:top w:w="15" w:type="dxa"/>
              <w:left w:w="15" w:type="dxa"/>
              <w:right w:w="15" w:type="dxa"/>
            </w:tcMar>
            <w:vAlign w:val="center"/>
          </w:tcPr>
          <w:p>
            <w:pPr>
              <w:widowControl/>
              <w:jc w:val="center"/>
              <w:textAlignment w:val="center"/>
              <w:rPr>
                <w:color w:val="000000"/>
                <w:sz w:val="24"/>
              </w:rPr>
            </w:pPr>
            <w:r>
              <w:rPr>
                <w:color w:val="000000"/>
                <w:sz w:val="24"/>
              </w:rPr>
              <w:t>完成</w:t>
            </w:r>
            <w:r>
              <w:rPr>
                <w:rFonts w:hint="eastAsia"/>
                <w:color w:val="000000"/>
                <w:sz w:val="24"/>
              </w:rPr>
              <w:t>18个点位监测设备满足使用及规范要求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jc w:val="center"/>
        </w:trPr>
        <w:tc>
          <w:tcPr>
            <w:tcW w:w="978" w:type="dxa"/>
            <w:vMerge w:val="continue"/>
            <w:tcMar>
              <w:top w:w="15" w:type="dxa"/>
              <w:left w:w="15" w:type="dxa"/>
              <w:right w:w="15" w:type="dxa"/>
            </w:tcMar>
            <w:vAlign w:val="center"/>
          </w:tcPr>
          <w:p>
            <w:pPr>
              <w:widowControl/>
              <w:jc w:val="center"/>
              <w:textAlignment w:val="center"/>
              <w:rPr>
                <w:color w:val="000000"/>
                <w:sz w:val="24"/>
              </w:rPr>
            </w:pPr>
          </w:p>
        </w:tc>
        <w:tc>
          <w:tcPr>
            <w:tcW w:w="801"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项目完成指标</w:t>
            </w:r>
          </w:p>
        </w:tc>
        <w:tc>
          <w:tcPr>
            <w:tcW w:w="1039" w:type="dxa"/>
            <w:tcMar>
              <w:top w:w="15" w:type="dxa"/>
              <w:left w:w="15" w:type="dxa"/>
              <w:right w:w="15" w:type="dxa"/>
            </w:tcMar>
            <w:vAlign w:val="center"/>
          </w:tcPr>
          <w:p>
            <w:pPr>
              <w:widowControl/>
              <w:jc w:val="center"/>
              <w:textAlignment w:val="center"/>
              <w:rPr>
                <w:color w:val="000000"/>
                <w:sz w:val="24"/>
              </w:rPr>
            </w:pPr>
            <w:r>
              <w:rPr>
                <w:color w:val="000000"/>
                <w:sz w:val="24"/>
              </w:rPr>
              <w:t>质量指标</w:t>
            </w:r>
          </w:p>
        </w:tc>
        <w:tc>
          <w:tcPr>
            <w:tcW w:w="1551" w:type="dxa"/>
            <w:tcMar>
              <w:top w:w="15" w:type="dxa"/>
              <w:left w:w="15" w:type="dxa"/>
              <w:right w:w="15" w:type="dxa"/>
            </w:tcMar>
            <w:vAlign w:val="center"/>
          </w:tcPr>
          <w:p>
            <w:pPr>
              <w:widowControl/>
              <w:jc w:val="center"/>
              <w:textAlignment w:val="center"/>
              <w:rPr>
                <w:color w:val="000000"/>
                <w:sz w:val="24"/>
              </w:rPr>
            </w:pPr>
            <w:r>
              <w:rPr>
                <w:rFonts w:hint="eastAsia"/>
                <w:color w:val="000000"/>
                <w:sz w:val="24"/>
              </w:rPr>
              <w:t>系统运行综合值</w:t>
            </w:r>
          </w:p>
        </w:tc>
        <w:tc>
          <w:tcPr>
            <w:tcW w:w="2698" w:type="dxa"/>
            <w:tcMar>
              <w:top w:w="15" w:type="dxa"/>
              <w:left w:w="15" w:type="dxa"/>
              <w:right w:w="15" w:type="dxa"/>
            </w:tcMar>
            <w:vAlign w:val="center"/>
          </w:tcPr>
          <w:p>
            <w:pPr>
              <w:widowControl/>
              <w:jc w:val="center"/>
              <w:textAlignment w:val="center"/>
              <w:rPr>
                <w:color w:val="000000"/>
                <w:sz w:val="24"/>
              </w:rPr>
            </w:pPr>
            <w:r>
              <w:rPr>
                <w:rFonts w:hint="eastAsia"/>
                <w:color w:val="000000"/>
                <w:sz w:val="24"/>
              </w:rPr>
              <w:t>≥85%</w:t>
            </w:r>
          </w:p>
        </w:tc>
        <w:tc>
          <w:tcPr>
            <w:tcW w:w="2193" w:type="dxa"/>
            <w:tcMar>
              <w:top w:w="15" w:type="dxa"/>
              <w:left w:w="15" w:type="dxa"/>
              <w:right w:w="15" w:type="dxa"/>
            </w:tcMar>
            <w:vAlign w:val="center"/>
          </w:tcPr>
          <w:p>
            <w:pPr>
              <w:widowControl/>
              <w:jc w:val="center"/>
              <w:textAlignment w:val="center"/>
              <w:rPr>
                <w:color w:val="000000"/>
                <w:sz w:val="24"/>
              </w:rPr>
            </w:pPr>
            <w:r>
              <w:rPr>
                <w:rFonts w:hint="eastAsia"/>
                <w:color w:val="000000"/>
                <w:sz w:val="24"/>
              </w:rPr>
              <w:t>完成系统运行综合值≥85%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78" w:type="dxa"/>
            <w:vMerge w:val="continue"/>
            <w:tcMar>
              <w:top w:w="15" w:type="dxa"/>
              <w:left w:w="15" w:type="dxa"/>
              <w:right w:w="15" w:type="dxa"/>
            </w:tcMar>
            <w:vAlign w:val="center"/>
          </w:tcPr>
          <w:p>
            <w:pPr>
              <w:widowControl/>
              <w:jc w:val="center"/>
              <w:textAlignment w:val="center"/>
              <w:rPr>
                <w:color w:val="000000"/>
                <w:sz w:val="24"/>
              </w:rPr>
            </w:pPr>
          </w:p>
        </w:tc>
        <w:tc>
          <w:tcPr>
            <w:tcW w:w="801"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项目完成指标</w:t>
            </w:r>
          </w:p>
        </w:tc>
        <w:tc>
          <w:tcPr>
            <w:tcW w:w="1039" w:type="dxa"/>
            <w:tcMar>
              <w:top w:w="15" w:type="dxa"/>
              <w:left w:w="15" w:type="dxa"/>
              <w:right w:w="15" w:type="dxa"/>
            </w:tcMar>
            <w:vAlign w:val="center"/>
          </w:tcPr>
          <w:p>
            <w:pPr>
              <w:jc w:val="center"/>
              <w:rPr>
                <w:color w:val="000000"/>
                <w:sz w:val="24"/>
              </w:rPr>
            </w:pPr>
            <w:r>
              <w:rPr>
                <w:color w:val="000000"/>
                <w:sz w:val="24"/>
              </w:rPr>
              <w:t>时效指标</w:t>
            </w:r>
          </w:p>
        </w:tc>
        <w:tc>
          <w:tcPr>
            <w:tcW w:w="1551" w:type="dxa"/>
            <w:tcMar>
              <w:top w:w="15" w:type="dxa"/>
              <w:left w:w="15" w:type="dxa"/>
              <w:right w:w="15" w:type="dxa"/>
            </w:tcMar>
            <w:vAlign w:val="center"/>
          </w:tcPr>
          <w:p>
            <w:pPr>
              <w:widowControl/>
              <w:jc w:val="center"/>
              <w:textAlignment w:val="center"/>
              <w:rPr>
                <w:color w:val="000000"/>
                <w:sz w:val="24"/>
              </w:rPr>
            </w:pPr>
            <w:r>
              <w:rPr>
                <w:color w:val="000000"/>
                <w:sz w:val="24"/>
              </w:rPr>
              <w:t>完成时间</w:t>
            </w:r>
          </w:p>
        </w:tc>
        <w:tc>
          <w:tcPr>
            <w:tcW w:w="2698" w:type="dxa"/>
            <w:tcMar>
              <w:top w:w="15" w:type="dxa"/>
              <w:left w:w="15" w:type="dxa"/>
              <w:right w:w="15" w:type="dxa"/>
            </w:tcMar>
            <w:vAlign w:val="center"/>
          </w:tcPr>
          <w:p>
            <w:pPr>
              <w:widowControl/>
              <w:jc w:val="center"/>
              <w:textAlignment w:val="center"/>
              <w:rPr>
                <w:color w:val="000000"/>
                <w:sz w:val="24"/>
              </w:rPr>
            </w:pPr>
            <w:r>
              <w:rPr>
                <w:color w:val="000000"/>
                <w:sz w:val="24"/>
              </w:rPr>
              <w:t>2020年</w:t>
            </w:r>
          </w:p>
        </w:tc>
        <w:tc>
          <w:tcPr>
            <w:tcW w:w="2193" w:type="dxa"/>
            <w:tcMar>
              <w:top w:w="15" w:type="dxa"/>
              <w:left w:w="15" w:type="dxa"/>
              <w:right w:w="15" w:type="dxa"/>
            </w:tcMar>
            <w:vAlign w:val="center"/>
          </w:tcPr>
          <w:p>
            <w:pPr>
              <w:widowControl/>
              <w:jc w:val="center"/>
              <w:textAlignment w:val="center"/>
              <w:rPr>
                <w:color w:val="000000"/>
                <w:sz w:val="24"/>
              </w:rPr>
            </w:pPr>
            <w:r>
              <w:rPr>
                <w:color w:val="000000"/>
                <w:sz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78" w:type="dxa"/>
            <w:vMerge w:val="continue"/>
            <w:tcMar>
              <w:top w:w="15" w:type="dxa"/>
              <w:left w:w="15" w:type="dxa"/>
              <w:right w:w="15" w:type="dxa"/>
            </w:tcMar>
            <w:vAlign w:val="center"/>
          </w:tcPr>
          <w:p>
            <w:pPr>
              <w:widowControl/>
              <w:jc w:val="center"/>
              <w:textAlignment w:val="center"/>
              <w:rPr>
                <w:color w:val="000000"/>
                <w:sz w:val="24"/>
              </w:rPr>
            </w:pPr>
          </w:p>
        </w:tc>
        <w:tc>
          <w:tcPr>
            <w:tcW w:w="801" w:type="dxa"/>
            <w:tcMar>
              <w:top w:w="15" w:type="dxa"/>
              <w:left w:w="15" w:type="dxa"/>
              <w:right w:w="15" w:type="dxa"/>
            </w:tcMar>
            <w:vAlign w:val="center"/>
          </w:tcPr>
          <w:p>
            <w:pPr>
              <w:widowControl/>
              <w:jc w:val="center"/>
              <w:textAlignment w:val="center"/>
              <w:rPr>
                <w:color w:val="000000"/>
                <w:kern w:val="0"/>
                <w:sz w:val="24"/>
                <w:lang w:bidi="ar"/>
              </w:rPr>
            </w:pPr>
            <w:r>
              <w:rPr>
                <w:rFonts w:hAnsi="宋体"/>
                <w:color w:val="000000"/>
                <w:kern w:val="0"/>
                <w:sz w:val="24"/>
                <w:lang w:bidi="ar"/>
              </w:rPr>
              <w:t>项目完成指标</w:t>
            </w:r>
          </w:p>
        </w:tc>
        <w:tc>
          <w:tcPr>
            <w:tcW w:w="1039" w:type="dxa"/>
            <w:tcMar>
              <w:top w:w="15" w:type="dxa"/>
              <w:left w:w="15" w:type="dxa"/>
              <w:right w:w="15" w:type="dxa"/>
            </w:tcMar>
            <w:vAlign w:val="center"/>
          </w:tcPr>
          <w:p>
            <w:pPr>
              <w:widowControl/>
              <w:jc w:val="center"/>
              <w:textAlignment w:val="center"/>
              <w:rPr>
                <w:color w:val="000000"/>
                <w:sz w:val="24"/>
              </w:rPr>
            </w:pPr>
            <w:r>
              <w:rPr>
                <w:color w:val="000000"/>
                <w:sz w:val="24"/>
              </w:rPr>
              <w:t>成本指标</w:t>
            </w:r>
          </w:p>
        </w:tc>
        <w:tc>
          <w:tcPr>
            <w:tcW w:w="1551" w:type="dxa"/>
            <w:tcMar>
              <w:top w:w="15" w:type="dxa"/>
              <w:left w:w="15" w:type="dxa"/>
              <w:right w:w="15" w:type="dxa"/>
            </w:tcMar>
            <w:vAlign w:val="center"/>
          </w:tcPr>
          <w:p>
            <w:pPr>
              <w:widowControl/>
              <w:jc w:val="center"/>
              <w:textAlignment w:val="center"/>
              <w:rPr>
                <w:color w:val="000000"/>
                <w:sz w:val="24"/>
              </w:rPr>
            </w:pPr>
            <w:r>
              <w:rPr>
                <w:rFonts w:hint="eastAsia"/>
                <w:color w:val="000000"/>
                <w:sz w:val="24"/>
              </w:rPr>
              <w:t>运行维护服务费</w:t>
            </w:r>
          </w:p>
        </w:tc>
        <w:tc>
          <w:tcPr>
            <w:tcW w:w="2698" w:type="dxa"/>
            <w:tcMar>
              <w:top w:w="15" w:type="dxa"/>
              <w:left w:w="15" w:type="dxa"/>
              <w:right w:w="15" w:type="dxa"/>
            </w:tcMar>
            <w:vAlign w:val="center"/>
          </w:tcPr>
          <w:p>
            <w:pPr>
              <w:widowControl/>
              <w:jc w:val="center"/>
              <w:textAlignment w:val="center"/>
              <w:rPr>
                <w:color w:val="000000"/>
                <w:sz w:val="24"/>
              </w:rPr>
            </w:pPr>
            <w:r>
              <w:rPr>
                <w:rFonts w:hint="eastAsia"/>
                <w:color w:val="000000"/>
                <w:sz w:val="24"/>
              </w:rPr>
              <w:t>13万元</w:t>
            </w:r>
          </w:p>
        </w:tc>
        <w:tc>
          <w:tcPr>
            <w:tcW w:w="2193" w:type="dxa"/>
            <w:tcMar>
              <w:top w:w="15" w:type="dxa"/>
              <w:left w:w="15" w:type="dxa"/>
              <w:right w:w="15" w:type="dxa"/>
            </w:tcMar>
            <w:vAlign w:val="center"/>
          </w:tcPr>
          <w:p>
            <w:pPr>
              <w:widowControl/>
              <w:jc w:val="center"/>
              <w:textAlignment w:val="center"/>
              <w:rPr>
                <w:color w:val="000000"/>
                <w:sz w:val="24"/>
              </w:rPr>
            </w:pPr>
            <w:r>
              <w:rPr>
                <w:rFonts w:hint="eastAsia"/>
                <w:color w:val="000000"/>
                <w:sz w:val="24"/>
              </w:rPr>
              <w:t>完成18个点位运行维护服务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978" w:type="dxa"/>
            <w:vMerge w:val="continue"/>
            <w:tcMar>
              <w:top w:w="15" w:type="dxa"/>
              <w:left w:w="15" w:type="dxa"/>
              <w:right w:w="15" w:type="dxa"/>
            </w:tcMar>
            <w:vAlign w:val="center"/>
          </w:tcPr>
          <w:p>
            <w:pPr>
              <w:widowControl/>
              <w:jc w:val="center"/>
              <w:textAlignment w:val="center"/>
              <w:rPr>
                <w:color w:val="000000"/>
                <w:sz w:val="24"/>
              </w:rPr>
            </w:pPr>
          </w:p>
        </w:tc>
        <w:tc>
          <w:tcPr>
            <w:tcW w:w="801"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效益指标</w:t>
            </w:r>
          </w:p>
        </w:tc>
        <w:tc>
          <w:tcPr>
            <w:tcW w:w="1039" w:type="dxa"/>
            <w:tcMar>
              <w:top w:w="15" w:type="dxa"/>
              <w:left w:w="15" w:type="dxa"/>
              <w:right w:w="15" w:type="dxa"/>
            </w:tcMar>
            <w:vAlign w:val="center"/>
          </w:tcPr>
          <w:p>
            <w:pPr>
              <w:widowControl/>
              <w:jc w:val="center"/>
              <w:textAlignment w:val="center"/>
              <w:rPr>
                <w:color w:val="000000"/>
                <w:sz w:val="24"/>
              </w:rPr>
            </w:pPr>
            <w:r>
              <w:rPr>
                <w:color w:val="000000"/>
                <w:sz w:val="24"/>
              </w:rPr>
              <w:t>社会效益指标</w:t>
            </w:r>
          </w:p>
        </w:tc>
        <w:tc>
          <w:tcPr>
            <w:tcW w:w="1551" w:type="dxa"/>
            <w:tcMar>
              <w:top w:w="15" w:type="dxa"/>
              <w:left w:w="15" w:type="dxa"/>
              <w:right w:w="15" w:type="dxa"/>
            </w:tcMar>
            <w:vAlign w:val="center"/>
          </w:tcPr>
          <w:p>
            <w:pPr>
              <w:widowControl/>
              <w:jc w:val="center"/>
              <w:textAlignment w:val="center"/>
              <w:rPr>
                <w:color w:val="000000"/>
                <w:sz w:val="24"/>
              </w:rPr>
            </w:pPr>
            <w:r>
              <w:rPr>
                <w:color w:val="000000"/>
                <w:sz w:val="24"/>
              </w:rPr>
              <w:t>完成工作任务</w:t>
            </w:r>
          </w:p>
        </w:tc>
        <w:tc>
          <w:tcPr>
            <w:tcW w:w="2698" w:type="dxa"/>
            <w:tcMar>
              <w:top w:w="15" w:type="dxa"/>
              <w:left w:w="15" w:type="dxa"/>
              <w:right w:w="15" w:type="dxa"/>
            </w:tcMar>
            <w:vAlign w:val="center"/>
          </w:tcPr>
          <w:p>
            <w:pPr>
              <w:widowControl/>
              <w:jc w:val="center"/>
              <w:textAlignment w:val="center"/>
              <w:rPr>
                <w:color w:val="000000"/>
                <w:sz w:val="24"/>
              </w:rPr>
            </w:pPr>
            <w:r>
              <w:rPr>
                <w:rFonts w:hint="eastAsia"/>
                <w:color w:val="000000"/>
                <w:sz w:val="24"/>
              </w:rPr>
              <w:t>保障监测设备正常运行，为水资源税征收提供科学依据。</w:t>
            </w:r>
          </w:p>
        </w:tc>
        <w:tc>
          <w:tcPr>
            <w:tcW w:w="2193" w:type="dxa"/>
            <w:tcMar>
              <w:top w:w="15" w:type="dxa"/>
              <w:left w:w="15" w:type="dxa"/>
              <w:right w:w="15" w:type="dxa"/>
            </w:tcMar>
            <w:vAlign w:val="center"/>
          </w:tcPr>
          <w:p>
            <w:pPr>
              <w:widowControl/>
              <w:jc w:val="center"/>
              <w:textAlignment w:val="center"/>
              <w:rPr>
                <w:color w:val="000000"/>
                <w:sz w:val="24"/>
              </w:rPr>
            </w:pPr>
            <w:r>
              <w:rPr>
                <w:color w:val="000000"/>
                <w:sz w:val="24"/>
              </w:rPr>
              <w:t>确保水库水利工程安全、保护饮用水源、提高水质、促进社会稳定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78" w:type="dxa"/>
            <w:vMerge w:val="continue"/>
            <w:tcMar>
              <w:top w:w="15" w:type="dxa"/>
              <w:left w:w="15" w:type="dxa"/>
              <w:right w:w="15" w:type="dxa"/>
            </w:tcMar>
            <w:vAlign w:val="center"/>
          </w:tcPr>
          <w:p>
            <w:pPr>
              <w:widowControl/>
              <w:jc w:val="center"/>
              <w:textAlignment w:val="center"/>
              <w:rPr>
                <w:color w:val="000000"/>
                <w:sz w:val="24"/>
              </w:rPr>
            </w:pPr>
          </w:p>
        </w:tc>
        <w:tc>
          <w:tcPr>
            <w:tcW w:w="801" w:type="dxa"/>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满意度指标</w:t>
            </w:r>
          </w:p>
        </w:tc>
        <w:tc>
          <w:tcPr>
            <w:tcW w:w="1039" w:type="dxa"/>
            <w:tcMar>
              <w:top w:w="15" w:type="dxa"/>
              <w:left w:w="15" w:type="dxa"/>
              <w:right w:w="15" w:type="dxa"/>
            </w:tcMar>
            <w:vAlign w:val="center"/>
          </w:tcPr>
          <w:p>
            <w:pPr>
              <w:widowControl/>
              <w:jc w:val="center"/>
              <w:textAlignment w:val="center"/>
            </w:pPr>
            <w:r>
              <w:rPr>
                <w:color w:val="000000"/>
                <w:sz w:val="24"/>
              </w:rPr>
              <w:t>服务对象满意指标</w:t>
            </w:r>
          </w:p>
        </w:tc>
        <w:tc>
          <w:tcPr>
            <w:tcW w:w="1551" w:type="dxa"/>
            <w:tcMar>
              <w:top w:w="15" w:type="dxa"/>
              <w:left w:w="15" w:type="dxa"/>
              <w:right w:w="15" w:type="dxa"/>
            </w:tcMar>
            <w:vAlign w:val="center"/>
          </w:tcPr>
          <w:p>
            <w:pPr>
              <w:widowControl/>
              <w:jc w:val="center"/>
              <w:textAlignment w:val="center"/>
              <w:rPr>
                <w:color w:val="000000"/>
                <w:sz w:val="24"/>
              </w:rPr>
            </w:pPr>
            <w:r>
              <w:rPr>
                <w:color w:val="000000"/>
                <w:sz w:val="24"/>
              </w:rPr>
              <w:t>服务对象满意度指标</w:t>
            </w:r>
          </w:p>
        </w:tc>
        <w:tc>
          <w:tcPr>
            <w:tcW w:w="2698" w:type="dxa"/>
            <w:tcMar>
              <w:top w:w="15" w:type="dxa"/>
              <w:left w:w="15" w:type="dxa"/>
              <w:right w:w="15" w:type="dxa"/>
            </w:tcMar>
            <w:vAlign w:val="center"/>
          </w:tcPr>
          <w:p>
            <w:pPr>
              <w:widowControl/>
              <w:jc w:val="center"/>
              <w:textAlignment w:val="center"/>
              <w:rPr>
                <w:color w:val="000000"/>
                <w:sz w:val="24"/>
              </w:rPr>
            </w:pPr>
            <w:r>
              <w:rPr>
                <w:color w:val="000000"/>
                <w:sz w:val="24"/>
              </w:rPr>
              <w:t>90%</w:t>
            </w:r>
          </w:p>
        </w:tc>
        <w:tc>
          <w:tcPr>
            <w:tcW w:w="2193" w:type="dxa"/>
            <w:tcMar>
              <w:top w:w="15" w:type="dxa"/>
              <w:left w:w="15" w:type="dxa"/>
              <w:right w:w="15" w:type="dxa"/>
            </w:tcMar>
            <w:vAlign w:val="center"/>
          </w:tcPr>
          <w:p>
            <w:pPr>
              <w:widowControl/>
              <w:jc w:val="center"/>
              <w:textAlignment w:val="center"/>
              <w:rPr>
                <w:color w:val="000000"/>
                <w:sz w:val="24"/>
              </w:rPr>
            </w:pPr>
            <w:r>
              <w:rPr>
                <w:rFonts w:hint="eastAsia"/>
                <w:color w:val="000000"/>
                <w:sz w:val="24"/>
              </w:rPr>
              <w:t>大于90%</w:t>
            </w:r>
          </w:p>
        </w:tc>
      </w:tr>
    </w:tbl>
    <w:p>
      <w:pPr>
        <w:spacing w:line="580" w:lineRule="exact"/>
        <w:ind w:left="630"/>
        <w:rPr>
          <w:rFonts w:eastAsia="仿宋_GB2312"/>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1118"/>
        <w:gridCol w:w="639"/>
        <w:gridCol w:w="1086"/>
        <w:gridCol w:w="2261"/>
        <w:gridCol w:w="2528"/>
        <w:gridCol w:w="2328"/>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color w:val="000000"/>
                <w:sz w:val="36"/>
                <w:szCs w:val="36"/>
              </w:rPr>
            </w:pPr>
            <w:r>
              <w:rPr>
                <w:rFonts w:hAnsi="宋体"/>
                <w:b/>
                <w:bCs/>
                <w:color w:val="000000"/>
                <w:kern w:val="0"/>
                <w:sz w:val="36"/>
                <w:szCs w:val="36"/>
                <w:lang w:bidi="ar"/>
              </w:rPr>
              <w:t>项目绩效目标完成情况表</w:t>
            </w:r>
            <w:r>
              <w:rPr>
                <w:b/>
                <w:bCs/>
                <w:color w:val="000000"/>
                <w:kern w:val="0"/>
                <w:sz w:val="36"/>
                <w:szCs w:val="36"/>
                <w:lang w:bidi="ar"/>
              </w:rPr>
              <w:br w:type="textWrapping"/>
            </w:r>
            <w:r>
              <w:rPr>
                <w:color w:val="000000"/>
                <w:kern w:val="0"/>
                <w:sz w:val="36"/>
                <w:szCs w:val="36"/>
                <w:lang w:bidi="ar"/>
              </w:rPr>
              <w:t>(2020</w:t>
            </w:r>
            <w:r>
              <w:rPr>
                <w:rFonts w:hAnsi="宋体"/>
                <w:color w:val="000000"/>
                <w:kern w:val="0"/>
                <w:sz w:val="36"/>
                <w:szCs w:val="36"/>
                <w:lang w:bidi="ar"/>
              </w:rPr>
              <w:t>年度</w:t>
            </w:r>
            <w:r>
              <w:rPr>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8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项目名称</w:t>
            </w:r>
          </w:p>
        </w:tc>
        <w:tc>
          <w:tcPr>
            <w:tcW w:w="71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水土保持经费</w:t>
            </w:r>
          </w:p>
        </w:tc>
      </w:tr>
      <w:tr>
        <w:tblPrEx>
          <w:tblCellMar>
            <w:top w:w="0" w:type="dxa"/>
            <w:left w:w="0" w:type="dxa"/>
            <w:bottom w:w="0" w:type="dxa"/>
            <w:right w:w="0" w:type="dxa"/>
          </w:tblCellMar>
        </w:tblPrEx>
        <w:trPr>
          <w:trHeight w:val="276" w:hRule="atLeast"/>
          <w:jc w:val="center"/>
        </w:trPr>
        <w:tc>
          <w:tcPr>
            <w:tcW w:w="284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预算单位</w:t>
            </w:r>
          </w:p>
        </w:tc>
        <w:tc>
          <w:tcPr>
            <w:tcW w:w="71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攀枝花市水利局</w:t>
            </w:r>
          </w:p>
        </w:tc>
      </w:tr>
      <w:tr>
        <w:tblPrEx>
          <w:tblCellMar>
            <w:top w:w="0" w:type="dxa"/>
            <w:left w:w="0" w:type="dxa"/>
            <w:bottom w:w="0" w:type="dxa"/>
            <w:right w:w="0" w:type="dxa"/>
          </w:tblCellMar>
        </w:tblPrEx>
        <w:trPr>
          <w:trHeight w:val="276" w:hRule="atLeast"/>
          <w:jc w:val="center"/>
        </w:trPr>
        <w:tc>
          <w:tcPr>
            <w:tcW w:w="11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预算执行情况</w:t>
            </w:r>
            <w:r>
              <w:rPr>
                <w:color w:val="000000"/>
                <w:kern w:val="0"/>
                <w:sz w:val="24"/>
                <w:lang w:bidi="ar"/>
              </w:rPr>
              <w:t>(</w:t>
            </w:r>
            <w:r>
              <w:rPr>
                <w:rFonts w:hAnsi="宋体"/>
                <w:color w:val="000000"/>
                <w:kern w:val="0"/>
                <w:sz w:val="24"/>
                <w:lang w:bidi="ar"/>
              </w:rPr>
              <w:t>万元</w:t>
            </w:r>
            <w:r>
              <w:rPr>
                <w:color w:val="000000"/>
                <w:kern w:val="0"/>
                <w:sz w:val="24"/>
                <w:lang w:bidi="ar"/>
              </w:rPr>
              <w:t>)</w:t>
            </w: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预算数</w:t>
            </w:r>
            <w:r>
              <w:rPr>
                <w:color w:val="000000"/>
                <w:kern w:val="0"/>
                <w:sz w:val="24"/>
                <w:lang w:bidi="ar"/>
              </w:rPr>
              <w:t>:</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30</w:t>
            </w:r>
          </w:p>
        </w:tc>
        <w:tc>
          <w:tcPr>
            <w:tcW w:w="2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执行数</w:t>
            </w:r>
            <w:r>
              <w:rPr>
                <w:color w:val="000000"/>
                <w:kern w:val="0"/>
                <w:sz w:val="24"/>
                <w:lang w:bidi="ar"/>
              </w:rPr>
              <w:t>:</w:t>
            </w:r>
          </w:p>
        </w:tc>
        <w:tc>
          <w:tcPr>
            <w:tcW w:w="2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30</w:t>
            </w:r>
          </w:p>
        </w:tc>
      </w:tr>
      <w:tr>
        <w:tblPrEx>
          <w:tblCellMar>
            <w:top w:w="0" w:type="dxa"/>
            <w:left w:w="0" w:type="dxa"/>
            <w:bottom w:w="0" w:type="dxa"/>
            <w:right w:w="0" w:type="dxa"/>
          </w:tblCellMar>
        </w:tblPrEx>
        <w:trPr>
          <w:trHeight w:val="276" w:hRule="atLeast"/>
          <w:jc w:val="center"/>
        </w:trPr>
        <w:tc>
          <w:tcPr>
            <w:tcW w:w="11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其中</w:t>
            </w:r>
            <w:r>
              <w:rPr>
                <w:color w:val="000000"/>
                <w:kern w:val="0"/>
                <w:sz w:val="24"/>
                <w:lang w:bidi="ar"/>
              </w:rPr>
              <w:t>-</w:t>
            </w:r>
            <w:r>
              <w:rPr>
                <w:rFonts w:hAnsi="宋体"/>
                <w:color w:val="000000"/>
                <w:kern w:val="0"/>
                <w:sz w:val="24"/>
                <w:lang w:bidi="ar"/>
              </w:rPr>
              <w:t>财政拨款</w:t>
            </w:r>
            <w:r>
              <w:rPr>
                <w:color w:val="000000"/>
                <w:kern w:val="0"/>
                <w:sz w:val="24"/>
                <w:lang w:bidi="ar"/>
              </w:rPr>
              <w:t>:</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30</w:t>
            </w:r>
          </w:p>
        </w:tc>
        <w:tc>
          <w:tcPr>
            <w:tcW w:w="2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其中</w:t>
            </w:r>
            <w:r>
              <w:rPr>
                <w:color w:val="000000"/>
                <w:kern w:val="0"/>
                <w:sz w:val="24"/>
                <w:lang w:bidi="ar"/>
              </w:rPr>
              <w:t>-</w:t>
            </w:r>
            <w:r>
              <w:rPr>
                <w:rFonts w:hAnsi="宋体"/>
                <w:color w:val="000000"/>
                <w:kern w:val="0"/>
                <w:sz w:val="24"/>
                <w:lang w:bidi="ar"/>
              </w:rPr>
              <w:t>财政拨款</w:t>
            </w:r>
            <w:r>
              <w:rPr>
                <w:color w:val="000000"/>
                <w:kern w:val="0"/>
                <w:sz w:val="24"/>
                <w:lang w:bidi="ar"/>
              </w:rPr>
              <w:t>:</w:t>
            </w:r>
          </w:p>
        </w:tc>
        <w:tc>
          <w:tcPr>
            <w:tcW w:w="2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30</w:t>
            </w:r>
          </w:p>
        </w:tc>
      </w:tr>
      <w:tr>
        <w:tblPrEx>
          <w:tblCellMar>
            <w:top w:w="0" w:type="dxa"/>
            <w:left w:w="0" w:type="dxa"/>
            <w:bottom w:w="0" w:type="dxa"/>
            <w:right w:w="0" w:type="dxa"/>
          </w:tblCellMar>
        </w:tblPrEx>
        <w:trPr>
          <w:trHeight w:val="1690" w:hRule="atLeast"/>
          <w:jc w:val="center"/>
        </w:trPr>
        <w:tc>
          <w:tcPr>
            <w:tcW w:w="11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17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其它资金</w:t>
            </w:r>
            <w:r>
              <w:rPr>
                <w:color w:val="000000"/>
                <w:kern w:val="0"/>
                <w:sz w:val="24"/>
                <w:lang w:bidi="ar"/>
              </w:rPr>
              <w:t>:</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2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其它资金</w:t>
            </w:r>
            <w:r>
              <w:rPr>
                <w:color w:val="000000"/>
                <w:kern w:val="0"/>
                <w:sz w:val="24"/>
                <w:lang w:bidi="ar"/>
              </w:rPr>
              <w:t>:</w:t>
            </w:r>
          </w:p>
        </w:tc>
        <w:tc>
          <w:tcPr>
            <w:tcW w:w="2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r>
      <w:tr>
        <w:tblPrEx>
          <w:tblCellMar>
            <w:top w:w="0" w:type="dxa"/>
            <w:left w:w="0" w:type="dxa"/>
            <w:bottom w:w="0" w:type="dxa"/>
            <w:right w:w="0" w:type="dxa"/>
          </w:tblCellMar>
        </w:tblPrEx>
        <w:trPr>
          <w:trHeight w:val="276" w:hRule="atLeast"/>
          <w:jc w:val="center"/>
        </w:trPr>
        <w:tc>
          <w:tcPr>
            <w:tcW w:w="11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年度目标完成情况</w:t>
            </w:r>
          </w:p>
        </w:tc>
        <w:tc>
          <w:tcPr>
            <w:tcW w:w="39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预期目标</w:t>
            </w:r>
          </w:p>
        </w:tc>
        <w:tc>
          <w:tcPr>
            <w:tcW w:w="48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11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39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1.遥感监管工作，水土保持信息化录入，国家重点工程竣工验收及无人机核查；2.实施生态清洁小流域建设1条；3.加强水土保持国策宣传和教育工作。</w:t>
            </w:r>
          </w:p>
        </w:tc>
        <w:tc>
          <w:tcPr>
            <w:tcW w:w="48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sz w:val="24"/>
              </w:rPr>
              <w:t xml:space="preserve">1.完成水土保持遥感监管相关设施设备采购，完成水土保持信息化录入，国家重点工程竣工验收及无人机核查；2.实施生态清洁小流域建设1条；3.完成水土保持国策宣传和教育工作。   </w:t>
            </w:r>
          </w:p>
        </w:tc>
      </w:tr>
      <w:tr>
        <w:tblPrEx>
          <w:tblCellMar>
            <w:top w:w="0" w:type="dxa"/>
            <w:left w:w="0" w:type="dxa"/>
            <w:bottom w:w="0" w:type="dxa"/>
            <w:right w:w="0" w:type="dxa"/>
          </w:tblCellMar>
        </w:tblPrEx>
        <w:trPr>
          <w:trHeight w:val="1042" w:hRule="atLeast"/>
          <w:jc w:val="center"/>
        </w:trPr>
        <w:tc>
          <w:tcPr>
            <w:tcW w:w="111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sz w:val="24"/>
              </w:rPr>
              <w:t>绩效指标完成情况</w:t>
            </w: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一级指标</w:t>
            </w:r>
          </w:p>
        </w:tc>
        <w:tc>
          <w:tcPr>
            <w:tcW w:w="1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二级指标</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三级指标</w:t>
            </w:r>
          </w:p>
        </w:tc>
        <w:tc>
          <w:tcPr>
            <w:tcW w:w="2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预期指标值</w:t>
            </w:r>
            <w:r>
              <w:rPr>
                <w:color w:val="000000"/>
                <w:kern w:val="0"/>
                <w:sz w:val="24"/>
                <w:lang w:bidi="ar"/>
              </w:rPr>
              <w:t>(</w:t>
            </w:r>
            <w:r>
              <w:rPr>
                <w:rFonts w:hAnsi="宋体"/>
                <w:color w:val="000000"/>
                <w:kern w:val="0"/>
                <w:sz w:val="24"/>
                <w:lang w:bidi="ar"/>
              </w:rPr>
              <w:t>包含数字及文字描述</w:t>
            </w:r>
            <w:r>
              <w:rPr>
                <w:color w:val="000000"/>
                <w:kern w:val="0"/>
                <w:sz w:val="24"/>
                <w:lang w:bidi="ar"/>
              </w:rPr>
              <w:t>)</w:t>
            </w:r>
          </w:p>
        </w:tc>
        <w:tc>
          <w:tcPr>
            <w:tcW w:w="2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实际完成指标值</w:t>
            </w:r>
            <w:r>
              <w:rPr>
                <w:color w:val="000000"/>
                <w:kern w:val="0"/>
                <w:sz w:val="24"/>
                <w:lang w:bidi="ar"/>
              </w:rPr>
              <w:t>(</w:t>
            </w:r>
            <w:r>
              <w:rPr>
                <w:rFonts w:hAnsi="宋体"/>
                <w:color w:val="000000"/>
                <w:kern w:val="0"/>
                <w:sz w:val="24"/>
                <w:lang w:bidi="ar"/>
              </w:rPr>
              <w:t>包含数字及文字描述</w:t>
            </w:r>
            <w:r>
              <w:rPr>
                <w:color w:val="000000"/>
                <w:kern w:val="0"/>
                <w:sz w:val="24"/>
                <w:lang w:bidi="ar"/>
              </w:rPr>
              <w:t>)</w:t>
            </w:r>
          </w:p>
        </w:tc>
      </w:tr>
      <w:tr>
        <w:tblPrEx>
          <w:tblCellMar>
            <w:top w:w="0" w:type="dxa"/>
            <w:left w:w="0" w:type="dxa"/>
            <w:bottom w:w="0" w:type="dxa"/>
            <w:right w:w="0" w:type="dxa"/>
          </w:tblCellMar>
        </w:tblPrEx>
        <w:trPr>
          <w:trHeight w:val="953" w:hRule="atLeast"/>
          <w:jc w:val="center"/>
        </w:trPr>
        <w:tc>
          <w:tcPr>
            <w:tcW w:w="11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项目完成指标</w:t>
            </w:r>
          </w:p>
        </w:tc>
        <w:tc>
          <w:tcPr>
            <w:tcW w:w="1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数量指标</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遥感监管工作，水土保持信息化录入，国家重点工程竣工验收及无人机核查</w:t>
            </w:r>
          </w:p>
        </w:tc>
        <w:tc>
          <w:tcPr>
            <w:tcW w:w="2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对全市幅员面积进行一次全覆盖遥感加密，解译水利部指出的生产建设项目疑似违法扰动图斑。水土保持信息化系统录入，国家重点工程竣工验收及无人机核查等。</w:t>
            </w:r>
          </w:p>
        </w:tc>
        <w:tc>
          <w:tcPr>
            <w:tcW w:w="2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对2019年米易县草场镇顶针小流域和2020年东区银江镇攀枝花村硫磺沟、西区格里坪镇金家村龙家沟、仁和区大龙潭乡新街村新街、米易县垭口镇马坪村新开田河等5个小流域国家水土保持重点项目及盐边县和爱坡耕地水土流失治理项目进行无人机核查、专用软件后期处理和验收资料整理，2019-2020年市级水土保持生产建设项目V4.0信息化数据录入。</w:t>
            </w:r>
          </w:p>
        </w:tc>
      </w:tr>
      <w:tr>
        <w:tblPrEx>
          <w:tblCellMar>
            <w:top w:w="0" w:type="dxa"/>
            <w:left w:w="0" w:type="dxa"/>
            <w:bottom w:w="0" w:type="dxa"/>
            <w:right w:w="0" w:type="dxa"/>
          </w:tblCellMar>
        </w:tblPrEx>
        <w:trPr>
          <w:trHeight w:val="1297" w:hRule="atLeast"/>
          <w:jc w:val="center"/>
        </w:trPr>
        <w:tc>
          <w:tcPr>
            <w:tcW w:w="11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项目完成指标</w:t>
            </w:r>
          </w:p>
        </w:tc>
        <w:tc>
          <w:tcPr>
            <w:tcW w:w="1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数量指标</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实施生态清洁小流域建设</w:t>
            </w:r>
          </w:p>
        </w:tc>
        <w:tc>
          <w:tcPr>
            <w:tcW w:w="2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完成省厅下达的2020年水土流失综合治理任务中1条生态清洁小流域建设任务</w:t>
            </w:r>
            <w:r>
              <w:rPr>
                <w:color w:val="000000"/>
                <w:sz w:val="24"/>
              </w:rPr>
              <w:t>。</w:t>
            </w:r>
          </w:p>
        </w:tc>
        <w:tc>
          <w:tcPr>
            <w:tcW w:w="2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完成米易县清洁小流域1条</w:t>
            </w:r>
          </w:p>
        </w:tc>
      </w:tr>
      <w:tr>
        <w:tblPrEx>
          <w:tblCellMar>
            <w:top w:w="0" w:type="dxa"/>
            <w:left w:w="0" w:type="dxa"/>
            <w:bottom w:w="0" w:type="dxa"/>
            <w:right w:w="0" w:type="dxa"/>
          </w:tblCellMar>
        </w:tblPrEx>
        <w:trPr>
          <w:trHeight w:val="1042" w:hRule="atLeast"/>
          <w:jc w:val="center"/>
        </w:trPr>
        <w:tc>
          <w:tcPr>
            <w:tcW w:w="11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项目完成指标</w:t>
            </w:r>
          </w:p>
        </w:tc>
        <w:tc>
          <w:tcPr>
            <w:tcW w:w="1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数量指标</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加强水土保持国策宣传和教育</w:t>
            </w:r>
          </w:p>
        </w:tc>
        <w:tc>
          <w:tcPr>
            <w:tcW w:w="2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完成省政府对市政府考核任务中涉及水土保持国策宣传教育工作任务</w:t>
            </w:r>
          </w:p>
        </w:tc>
        <w:tc>
          <w:tcPr>
            <w:tcW w:w="2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完成目标考核任务中水土保持国策宣传教育工作任务</w:t>
            </w:r>
          </w:p>
        </w:tc>
      </w:tr>
      <w:tr>
        <w:tblPrEx>
          <w:tblCellMar>
            <w:top w:w="0" w:type="dxa"/>
            <w:left w:w="0" w:type="dxa"/>
            <w:bottom w:w="0" w:type="dxa"/>
            <w:right w:w="0" w:type="dxa"/>
          </w:tblCellMar>
        </w:tblPrEx>
        <w:trPr>
          <w:trHeight w:val="1042" w:hRule="atLeast"/>
          <w:jc w:val="center"/>
        </w:trPr>
        <w:tc>
          <w:tcPr>
            <w:tcW w:w="11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4"/>
                <w:lang w:bidi="ar"/>
              </w:rPr>
            </w:pPr>
            <w:r>
              <w:rPr>
                <w:rFonts w:hAnsi="宋体"/>
                <w:color w:val="000000"/>
                <w:kern w:val="0"/>
                <w:sz w:val="24"/>
                <w:lang w:bidi="ar"/>
              </w:rPr>
              <w:t>项目完成指标</w:t>
            </w:r>
          </w:p>
        </w:tc>
        <w:tc>
          <w:tcPr>
            <w:tcW w:w="1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质量指标</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 xml:space="preserve">完成省政府对市政府水土保持目标责任制考核任务 </w:t>
            </w:r>
          </w:p>
        </w:tc>
        <w:tc>
          <w:tcPr>
            <w:tcW w:w="2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 xml:space="preserve">完成省政府对市政府水土保持目标责任制考核任务 </w:t>
            </w:r>
          </w:p>
        </w:tc>
        <w:tc>
          <w:tcPr>
            <w:tcW w:w="2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按时完成省政府对市政府水土保持目标责任制考核任务</w:t>
            </w:r>
          </w:p>
        </w:tc>
      </w:tr>
      <w:tr>
        <w:tblPrEx>
          <w:tblCellMar>
            <w:top w:w="0" w:type="dxa"/>
            <w:left w:w="0" w:type="dxa"/>
            <w:bottom w:w="0" w:type="dxa"/>
            <w:right w:w="0" w:type="dxa"/>
          </w:tblCellMar>
        </w:tblPrEx>
        <w:trPr>
          <w:trHeight w:val="1042" w:hRule="atLeast"/>
          <w:jc w:val="center"/>
        </w:trPr>
        <w:tc>
          <w:tcPr>
            <w:tcW w:w="11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项目完成指标</w:t>
            </w:r>
          </w:p>
        </w:tc>
        <w:tc>
          <w:tcPr>
            <w:tcW w:w="1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时效指标</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项目完成时间</w:t>
            </w:r>
          </w:p>
        </w:tc>
        <w:tc>
          <w:tcPr>
            <w:tcW w:w="2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2020年12月31日前完成</w:t>
            </w:r>
          </w:p>
        </w:tc>
        <w:tc>
          <w:tcPr>
            <w:tcW w:w="2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2020年12月</w:t>
            </w:r>
          </w:p>
        </w:tc>
      </w:tr>
      <w:tr>
        <w:tblPrEx>
          <w:tblCellMar>
            <w:top w:w="0" w:type="dxa"/>
            <w:left w:w="0" w:type="dxa"/>
            <w:bottom w:w="0" w:type="dxa"/>
            <w:right w:w="0" w:type="dxa"/>
          </w:tblCellMar>
        </w:tblPrEx>
        <w:trPr>
          <w:trHeight w:val="1042" w:hRule="atLeast"/>
          <w:jc w:val="center"/>
        </w:trPr>
        <w:tc>
          <w:tcPr>
            <w:tcW w:w="11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p>
            <w:pPr>
              <w:widowControl/>
              <w:jc w:val="center"/>
              <w:textAlignment w:val="center"/>
              <w:rPr>
                <w:color w:val="000000"/>
                <w:sz w:val="24"/>
              </w:rPr>
            </w:pPr>
          </w:p>
          <w:p>
            <w:pPr>
              <w:widowControl/>
              <w:jc w:val="center"/>
              <w:textAlignment w:val="center"/>
              <w:rPr>
                <w:color w:val="000000"/>
                <w:sz w:val="24"/>
              </w:rPr>
            </w:pP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项目完成指标</w:t>
            </w:r>
          </w:p>
        </w:tc>
        <w:tc>
          <w:tcPr>
            <w:tcW w:w="1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成本指标</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遥感监管工作，水土保持信息化录入，国家重点工程竣工验收及无人机核查</w:t>
            </w:r>
          </w:p>
        </w:tc>
        <w:tc>
          <w:tcPr>
            <w:tcW w:w="2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rPr>
              <w:t>15万元</w:t>
            </w:r>
          </w:p>
        </w:tc>
        <w:tc>
          <w:tcPr>
            <w:tcW w:w="2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15</w:t>
            </w:r>
            <w:r>
              <w:rPr>
                <w:color w:val="000000"/>
                <w:sz w:val="24"/>
              </w:rPr>
              <w:t>万元</w:t>
            </w:r>
          </w:p>
        </w:tc>
      </w:tr>
      <w:tr>
        <w:tblPrEx>
          <w:tblCellMar>
            <w:top w:w="0" w:type="dxa"/>
            <w:left w:w="0" w:type="dxa"/>
            <w:bottom w:w="0" w:type="dxa"/>
            <w:right w:w="0" w:type="dxa"/>
          </w:tblCellMar>
        </w:tblPrEx>
        <w:trPr>
          <w:trHeight w:val="1042" w:hRule="atLeast"/>
          <w:jc w:val="center"/>
        </w:trPr>
        <w:tc>
          <w:tcPr>
            <w:tcW w:w="11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项目完成指标</w:t>
            </w:r>
          </w:p>
        </w:tc>
        <w:tc>
          <w:tcPr>
            <w:tcW w:w="1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成本指标</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实施生态清洁小流域建设市级补助资金</w:t>
            </w:r>
          </w:p>
        </w:tc>
        <w:tc>
          <w:tcPr>
            <w:tcW w:w="2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10万元</w:t>
            </w:r>
          </w:p>
        </w:tc>
        <w:tc>
          <w:tcPr>
            <w:tcW w:w="2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10万元</w:t>
            </w:r>
          </w:p>
        </w:tc>
      </w:tr>
      <w:tr>
        <w:tblPrEx>
          <w:tblCellMar>
            <w:top w:w="0" w:type="dxa"/>
            <w:left w:w="0" w:type="dxa"/>
            <w:bottom w:w="0" w:type="dxa"/>
            <w:right w:w="0" w:type="dxa"/>
          </w:tblCellMar>
        </w:tblPrEx>
        <w:trPr>
          <w:trHeight w:val="1042" w:hRule="atLeast"/>
          <w:jc w:val="center"/>
        </w:trPr>
        <w:tc>
          <w:tcPr>
            <w:tcW w:w="11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项目完成指标</w:t>
            </w:r>
          </w:p>
        </w:tc>
        <w:tc>
          <w:tcPr>
            <w:tcW w:w="1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成本指标</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水土保持国策宣传和教育</w:t>
            </w:r>
          </w:p>
        </w:tc>
        <w:tc>
          <w:tcPr>
            <w:tcW w:w="2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5万元</w:t>
            </w:r>
          </w:p>
        </w:tc>
        <w:tc>
          <w:tcPr>
            <w:tcW w:w="2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5</w:t>
            </w:r>
            <w:r>
              <w:rPr>
                <w:color w:val="000000"/>
                <w:sz w:val="24"/>
              </w:rPr>
              <w:t>万元</w:t>
            </w:r>
          </w:p>
        </w:tc>
      </w:tr>
      <w:tr>
        <w:tblPrEx>
          <w:tblCellMar>
            <w:top w:w="0" w:type="dxa"/>
            <w:left w:w="0" w:type="dxa"/>
            <w:bottom w:w="0" w:type="dxa"/>
            <w:right w:w="0" w:type="dxa"/>
          </w:tblCellMar>
        </w:tblPrEx>
        <w:trPr>
          <w:trHeight w:val="1042" w:hRule="atLeast"/>
          <w:jc w:val="center"/>
        </w:trPr>
        <w:tc>
          <w:tcPr>
            <w:tcW w:w="11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效益指标</w:t>
            </w:r>
          </w:p>
        </w:tc>
        <w:tc>
          <w:tcPr>
            <w:tcW w:w="1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社会</w:t>
            </w:r>
            <w:r>
              <w:rPr>
                <w:color w:val="000000"/>
                <w:sz w:val="24"/>
              </w:rPr>
              <w:t>效益</w:t>
            </w:r>
            <w:r>
              <w:rPr>
                <w:color w:val="000000"/>
                <w:sz w:val="24"/>
              </w:rPr>
              <w:br w:type="textWrapping"/>
            </w:r>
            <w:r>
              <w:rPr>
                <w:color w:val="000000"/>
                <w:sz w:val="24"/>
              </w:rPr>
              <w:t>指标</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提升水土保持政策公众知晓度和参与度</w:t>
            </w:r>
          </w:p>
        </w:tc>
        <w:tc>
          <w:tcPr>
            <w:tcW w:w="2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提升水土保持政策公众知晓度和参与度。</w:t>
            </w:r>
          </w:p>
        </w:tc>
        <w:tc>
          <w:tcPr>
            <w:tcW w:w="2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int="eastAsia"/>
                <w:color w:val="000000"/>
                <w:sz w:val="24"/>
              </w:rPr>
              <w:t>进一步提升了水土保持政策公众知晓度和参与度。</w:t>
            </w:r>
          </w:p>
        </w:tc>
      </w:tr>
      <w:tr>
        <w:tblPrEx>
          <w:tblCellMar>
            <w:top w:w="0" w:type="dxa"/>
            <w:left w:w="0" w:type="dxa"/>
            <w:bottom w:w="0" w:type="dxa"/>
            <w:right w:w="0" w:type="dxa"/>
          </w:tblCellMar>
        </w:tblPrEx>
        <w:trPr>
          <w:trHeight w:val="1297" w:hRule="atLeast"/>
          <w:jc w:val="center"/>
        </w:trPr>
        <w:tc>
          <w:tcPr>
            <w:tcW w:w="11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效益指标</w:t>
            </w:r>
          </w:p>
        </w:tc>
        <w:tc>
          <w:tcPr>
            <w:tcW w:w="1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生态效益</w:t>
            </w:r>
            <w:r>
              <w:rPr>
                <w:color w:val="000000"/>
                <w:sz w:val="24"/>
              </w:rPr>
              <w:br w:type="textWrapping"/>
            </w:r>
            <w:r>
              <w:rPr>
                <w:color w:val="000000"/>
                <w:sz w:val="24"/>
              </w:rPr>
              <w:t>指标</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改善环境，造福子孙</w:t>
            </w:r>
          </w:p>
        </w:tc>
        <w:tc>
          <w:tcPr>
            <w:tcW w:w="2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增加地表植被,涵养水源,调节小气候,有效地改善生态环境和农业生产基础条件,减少水、旱、风沙等自然灾害,促进产业结构的调整,促进农业增产和农民增收。</w:t>
            </w:r>
          </w:p>
        </w:tc>
        <w:tc>
          <w:tcPr>
            <w:tcW w:w="2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rPr>
              <w:t>综合治理水土流失面积126.21平方公里，超额完成省下达目标。增加地表植被,涵养水源,调节小气候,有效地改善生态环境和农业生产基础条件,减少水、旱、风沙等自然灾害,促进产业结构的调整,促进农业增产和农民增收。</w:t>
            </w:r>
          </w:p>
        </w:tc>
      </w:tr>
      <w:tr>
        <w:tblPrEx>
          <w:tblCellMar>
            <w:top w:w="0" w:type="dxa"/>
            <w:left w:w="0" w:type="dxa"/>
            <w:bottom w:w="0" w:type="dxa"/>
            <w:right w:w="0" w:type="dxa"/>
          </w:tblCellMar>
        </w:tblPrEx>
        <w:trPr>
          <w:trHeight w:val="1050" w:hRule="atLeast"/>
          <w:jc w:val="center"/>
        </w:trPr>
        <w:tc>
          <w:tcPr>
            <w:tcW w:w="111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p>
        </w:tc>
        <w:tc>
          <w:tcPr>
            <w:tcW w:w="6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rFonts w:hAnsi="宋体"/>
                <w:color w:val="000000"/>
                <w:kern w:val="0"/>
                <w:sz w:val="24"/>
                <w:lang w:bidi="ar"/>
              </w:rPr>
              <w:t>满意度指标</w:t>
            </w:r>
          </w:p>
        </w:tc>
        <w:tc>
          <w:tcPr>
            <w:tcW w:w="1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4"/>
              </w:rPr>
            </w:pPr>
            <w:r>
              <w:rPr>
                <w:color w:val="000000"/>
                <w:sz w:val="24"/>
              </w:rPr>
              <w:t>满意度指标</w:t>
            </w:r>
          </w:p>
        </w:tc>
        <w:tc>
          <w:tcPr>
            <w:tcW w:w="22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rFonts w:hint="eastAsia"/>
                <w:color w:val="000000"/>
                <w:sz w:val="24"/>
              </w:rPr>
              <w:t>公众满意度</w:t>
            </w:r>
          </w:p>
        </w:tc>
        <w:tc>
          <w:tcPr>
            <w:tcW w:w="2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color w:val="000000"/>
                <w:sz w:val="24"/>
              </w:rPr>
              <w:t>满意</w:t>
            </w:r>
          </w:p>
        </w:tc>
        <w:tc>
          <w:tcPr>
            <w:tcW w:w="23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color w:val="000000"/>
                <w:sz w:val="24"/>
              </w:rPr>
            </w:pPr>
            <w:r>
              <w:rPr>
                <w:color w:val="000000"/>
                <w:sz w:val="24"/>
              </w:rPr>
              <w:t>满意</w:t>
            </w:r>
          </w:p>
        </w:tc>
      </w:tr>
    </w:tbl>
    <w:p>
      <w:pPr>
        <w:spacing w:line="580" w:lineRule="exact"/>
        <w:ind w:left="630"/>
        <w:rPr>
          <w:rFonts w:eastAsia="仿宋_GB2312"/>
          <w:sz w:val="32"/>
          <w:szCs w:val="32"/>
        </w:rPr>
      </w:pPr>
    </w:p>
    <w:p>
      <w:pPr>
        <w:spacing w:line="580" w:lineRule="exact"/>
        <w:ind w:left="630"/>
        <w:rPr>
          <w:rFonts w:eastAsia="仿宋_GB2312"/>
          <w:sz w:val="32"/>
          <w:szCs w:val="32"/>
        </w:rPr>
      </w:pPr>
      <w:r>
        <w:rPr>
          <w:rFonts w:eastAsia="楷体_GB2312"/>
          <w:sz w:val="32"/>
          <w:szCs w:val="32"/>
        </w:rPr>
        <w:t>2.</w:t>
      </w:r>
      <w:r>
        <w:rPr>
          <w:rFonts w:hAnsi="楷体_GB2312" w:eastAsia="楷体_GB2312"/>
          <w:sz w:val="32"/>
          <w:szCs w:val="32"/>
        </w:rPr>
        <w:t>部门绩效评价结果。</w:t>
      </w:r>
    </w:p>
    <w:p>
      <w:pPr>
        <w:spacing w:line="580" w:lineRule="exact"/>
        <w:ind w:firstLine="640" w:firstLineChars="200"/>
        <w:rPr>
          <w:rFonts w:eastAsia="仿宋_GB2312"/>
          <w:sz w:val="32"/>
          <w:szCs w:val="32"/>
        </w:rPr>
      </w:pPr>
      <w:r>
        <w:rPr>
          <w:rFonts w:hAnsi="仿宋_GB2312" w:eastAsia="仿宋_GB2312"/>
          <w:sz w:val="32"/>
          <w:szCs w:val="32"/>
        </w:rPr>
        <w:t>本部门按要求对</w:t>
      </w:r>
      <w:r>
        <w:rPr>
          <w:rFonts w:eastAsia="仿宋_GB2312"/>
          <w:sz w:val="32"/>
          <w:szCs w:val="32"/>
        </w:rPr>
        <w:t>2020</w:t>
      </w:r>
      <w:r>
        <w:rPr>
          <w:rFonts w:hAnsi="仿宋_GB2312" w:eastAsia="仿宋_GB2312"/>
          <w:sz w:val="32"/>
          <w:szCs w:val="32"/>
        </w:rPr>
        <w:t>年部门整体支出绩效评价情况开展自评，《攀枝花市水利局部门</w:t>
      </w:r>
      <w:r>
        <w:rPr>
          <w:rFonts w:eastAsia="仿宋_GB2312"/>
          <w:sz w:val="32"/>
          <w:szCs w:val="32"/>
        </w:rPr>
        <w:t>2020</w:t>
      </w:r>
      <w:r>
        <w:rPr>
          <w:rFonts w:hAnsi="仿宋_GB2312" w:eastAsia="仿宋_GB2312"/>
          <w:sz w:val="32"/>
          <w:szCs w:val="32"/>
        </w:rPr>
        <w:t>年部门整体支出绩效评价报告》见附件（附件</w:t>
      </w:r>
      <w:r>
        <w:rPr>
          <w:rFonts w:eastAsia="仿宋_GB2312"/>
          <w:sz w:val="32"/>
          <w:szCs w:val="32"/>
        </w:rPr>
        <w:t>1</w:t>
      </w:r>
      <w:r>
        <w:rPr>
          <w:rFonts w:hAnsi="仿宋_GB2312" w:eastAsia="仿宋_GB2312"/>
          <w:sz w:val="32"/>
          <w:szCs w:val="32"/>
        </w:rPr>
        <w:t>）。</w:t>
      </w:r>
    </w:p>
    <w:p>
      <w:pPr>
        <w:spacing w:line="580" w:lineRule="exact"/>
        <w:ind w:firstLine="640" w:firstLineChars="200"/>
        <w:rPr>
          <w:rFonts w:eastAsia="仿宋_GB2312"/>
          <w:b/>
          <w:color w:val="000000"/>
          <w:sz w:val="32"/>
          <w:szCs w:val="32"/>
        </w:rPr>
      </w:pPr>
      <w:r>
        <w:rPr>
          <w:rFonts w:hAnsi="仿宋_GB2312" w:eastAsia="仿宋_GB2312"/>
          <w:sz w:val="32"/>
          <w:szCs w:val="32"/>
        </w:rPr>
        <w:t>本部门自行组织对</w:t>
      </w:r>
      <w:r>
        <w:rPr>
          <w:rFonts w:hint="eastAsia" w:eastAsia="仿宋_GB2312"/>
          <w:bCs/>
          <w:sz w:val="32"/>
          <w:szCs w:val="32"/>
        </w:rPr>
        <w:t>《〈金沙江干热河谷攀枝花水资源配置工程可行性研究报告〉及19个专题报告》2020年编制经费</w:t>
      </w:r>
      <w:r>
        <w:rPr>
          <w:rFonts w:hAnsi="仿宋_GB2312" w:eastAsia="仿宋_GB2312"/>
          <w:sz w:val="32"/>
          <w:szCs w:val="32"/>
        </w:rPr>
        <w:t>项目开展了绩效评价，</w:t>
      </w:r>
      <w:r>
        <w:rPr>
          <w:rFonts w:hint="eastAsia" w:eastAsia="仿宋_GB2312"/>
          <w:bCs/>
          <w:sz w:val="32"/>
          <w:szCs w:val="32"/>
        </w:rPr>
        <w:t>《〈金沙江干热河谷攀枝花水资源配置工程可行性研究报告〉及19个专题报告》2020年编制经费</w:t>
      </w:r>
      <w:r>
        <w:rPr>
          <w:rFonts w:hAnsi="仿宋_GB2312" w:eastAsia="仿宋_GB2312"/>
          <w:sz w:val="32"/>
          <w:szCs w:val="32"/>
        </w:rPr>
        <w:t>项目</w:t>
      </w:r>
      <w:r>
        <w:rPr>
          <w:rFonts w:eastAsia="仿宋_GB2312"/>
          <w:sz w:val="32"/>
          <w:szCs w:val="32"/>
        </w:rPr>
        <w:t>2020</w:t>
      </w:r>
      <w:r>
        <w:rPr>
          <w:rFonts w:hAnsi="仿宋_GB2312" w:eastAsia="仿宋_GB2312"/>
          <w:sz w:val="32"/>
          <w:szCs w:val="32"/>
        </w:rPr>
        <w:t>年绩效评价报告（见附件</w:t>
      </w:r>
      <w:r>
        <w:rPr>
          <w:rFonts w:eastAsia="仿宋_GB2312"/>
          <w:sz w:val="32"/>
          <w:szCs w:val="32"/>
        </w:rPr>
        <w:t>2</w:t>
      </w:r>
      <w:r>
        <w:rPr>
          <w:rFonts w:hAnsi="仿宋_GB2312" w:eastAsia="仿宋_GB2312"/>
          <w:sz w:val="32"/>
          <w:szCs w:val="32"/>
        </w:rPr>
        <w:t>）。　</w:t>
      </w:r>
    </w:p>
    <w:p>
      <w:pPr>
        <w:widowControl/>
        <w:jc w:val="left"/>
        <w:rPr>
          <w:rFonts w:eastAsia="仿宋_GB2312"/>
          <w:b/>
          <w:color w:val="000000"/>
          <w:sz w:val="32"/>
          <w:szCs w:val="32"/>
        </w:rPr>
      </w:pPr>
      <w:r>
        <w:rPr>
          <w:rFonts w:eastAsia="仿宋_GB2312"/>
          <w:b/>
          <w:color w:val="000000"/>
          <w:sz w:val="32"/>
          <w:szCs w:val="32"/>
        </w:rPr>
        <w:br w:type="page"/>
      </w:r>
    </w:p>
    <w:p>
      <w:pPr>
        <w:numPr>
          <w:ilvl w:val="0"/>
          <w:numId w:val="4"/>
        </w:numPr>
        <w:spacing w:line="600" w:lineRule="exact"/>
        <w:ind w:firstLine="660" w:firstLineChars="150"/>
        <w:jc w:val="center"/>
        <w:outlineLvl w:val="0"/>
        <w:rPr>
          <w:rStyle w:val="20"/>
          <w:rFonts w:eastAsia="黑体"/>
          <w:b w:val="0"/>
        </w:rPr>
      </w:pPr>
      <w:bookmarkStart w:id="80" w:name="_Toc15396613"/>
      <w:bookmarkStart w:id="81" w:name="_Toc25024"/>
      <w:bookmarkStart w:id="82" w:name="_Toc15377225"/>
      <w:r>
        <w:rPr>
          <w:rFonts w:hAnsi="黑体" w:eastAsia="黑体"/>
          <w:color w:val="000000"/>
          <w:sz w:val="44"/>
          <w:szCs w:val="44"/>
        </w:rPr>
        <w:t>名</w:t>
      </w:r>
      <w:r>
        <w:rPr>
          <w:rStyle w:val="20"/>
          <w:rFonts w:hAnsi="黑体" w:eastAsia="黑体"/>
          <w:b w:val="0"/>
        </w:rPr>
        <w:t>词解释</w:t>
      </w:r>
      <w:bookmarkEnd w:id="80"/>
      <w:bookmarkEnd w:id="81"/>
      <w:bookmarkEnd w:id="82"/>
    </w:p>
    <w:p>
      <w:pPr>
        <w:spacing w:line="600" w:lineRule="exact"/>
        <w:jc w:val="left"/>
        <w:rPr>
          <w:b/>
          <w:color w:val="000000"/>
          <w:sz w:val="44"/>
          <w:szCs w:val="44"/>
        </w:rPr>
      </w:pPr>
    </w:p>
    <w:p>
      <w:pPr>
        <w:pStyle w:val="30"/>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1.财政拨款收入：指单位从同级财政部门取得的财政预算资金。</w:t>
      </w:r>
    </w:p>
    <w:p>
      <w:pPr>
        <w:pStyle w:val="30"/>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2.事业收入：指事业单位开展专业业务活动及辅助活动取得的收入。</w:t>
      </w:r>
    </w:p>
    <w:p>
      <w:pPr>
        <w:pStyle w:val="30"/>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3.经营收入：指事业单位在专业业务活动及其辅助活动之外开展非独立核算经营活动取得的收入。</w:t>
      </w:r>
    </w:p>
    <w:p>
      <w:pPr>
        <w:pStyle w:val="30"/>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 xml:space="preserve">4.其他收入：指单位取得的除上述收入以外的各项收入。 </w:t>
      </w:r>
    </w:p>
    <w:p>
      <w:pPr>
        <w:pStyle w:val="30"/>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 xml:space="preserve">5.使用非财政拨款结余：指事业单位使用以前年度积累的非财政拨款结余弥补当年收支差额的金额。 </w:t>
      </w:r>
    </w:p>
    <w:p>
      <w:pPr>
        <w:pStyle w:val="30"/>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 xml:space="preserve">6.年初结转和结余：指以前年度尚未完成、结转到本年按有关规定继续使用的资金。 </w:t>
      </w:r>
    </w:p>
    <w:p>
      <w:pPr>
        <w:pStyle w:val="30"/>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7.结余分配：指事业单位按照会计制度规定缴纳的所得税、提取的专用结余以及转入非财政拨款结余的金额等。</w:t>
      </w:r>
    </w:p>
    <w:p>
      <w:pPr>
        <w:pStyle w:val="30"/>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8、年末结转和结余：指单位按有关规定结转到下年或以后年度继续使用的资金。</w:t>
      </w:r>
    </w:p>
    <w:p>
      <w:pPr>
        <w:ind w:firstLine="640" w:firstLineChars="200"/>
        <w:rPr>
          <w:rFonts w:eastAsia="仿宋_GB2312"/>
          <w:color w:val="000000"/>
          <w:sz w:val="32"/>
          <w:szCs w:val="32"/>
        </w:rPr>
      </w:pPr>
      <w:r>
        <w:rPr>
          <w:rFonts w:eastAsia="仿宋_GB2312"/>
          <w:color w:val="000000"/>
          <w:sz w:val="32"/>
          <w:szCs w:val="32"/>
        </w:rPr>
        <w:t>9.</w:t>
      </w:r>
      <w:r>
        <w:rPr>
          <w:rStyle w:val="17"/>
          <w:rFonts w:eastAsia="仿宋_GB2312"/>
          <w:b w:val="0"/>
          <w:color w:val="000000"/>
          <w:sz w:val="32"/>
          <w:szCs w:val="32"/>
        </w:rPr>
        <w:t>一般公共服务（类）组织事务（款）其他组织事务支出（项）</w:t>
      </w:r>
      <w:r>
        <w:rPr>
          <w:rFonts w:eastAsia="仿宋_GB2312"/>
          <w:color w:val="000000"/>
          <w:sz w:val="32"/>
          <w:szCs w:val="32"/>
        </w:rPr>
        <w:t>：指其他用于中国共产党组织部门的事务支出。</w:t>
      </w:r>
    </w:p>
    <w:p>
      <w:pPr>
        <w:ind w:firstLine="640" w:firstLineChars="200"/>
        <w:rPr>
          <w:rFonts w:eastAsia="仿宋_GB2312"/>
          <w:color w:val="000000"/>
          <w:sz w:val="32"/>
          <w:szCs w:val="32"/>
        </w:rPr>
      </w:pPr>
      <w:r>
        <w:rPr>
          <w:rFonts w:eastAsia="仿宋_GB2312"/>
          <w:color w:val="000000"/>
          <w:sz w:val="32"/>
          <w:szCs w:val="32"/>
        </w:rPr>
        <w:t>10.</w:t>
      </w:r>
      <w:r>
        <w:rPr>
          <w:rStyle w:val="17"/>
          <w:rFonts w:eastAsia="仿宋_GB2312"/>
          <w:b w:val="0"/>
          <w:color w:val="000000"/>
          <w:sz w:val="32"/>
          <w:szCs w:val="32"/>
        </w:rPr>
        <w:t>社会保障和就业支出（类）人力资源和社会保障管理事务（款）其他人力资源和社会保障管理事务支出（项）</w:t>
      </w:r>
      <w:r>
        <w:rPr>
          <w:rFonts w:eastAsia="仿宋_GB2312"/>
          <w:color w:val="000000"/>
          <w:sz w:val="32"/>
          <w:szCs w:val="32"/>
        </w:rPr>
        <w:t>：指其他用于人力资源和社会保障管理事务方面的支出。</w:t>
      </w:r>
    </w:p>
    <w:p>
      <w:pPr>
        <w:ind w:firstLine="640" w:firstLineChars="200"/>
        <w:rPr>
          <w:rFonts w:eastAsia="仿宋_GB2312"/>
          <w:color w:val="000000"/>
          <w:sz w:val="32"/>
          <w:szCs w:val="32"/>
        </w:rPr>
      </w:pPr>
      <w:r>
        <w:rPr>
          <w:rFonts w:eastAsia="仿宋_GB2312"/>
          <w:color w:val="000000"/>
          <w:sz w:val="32"/>
          <w:szCs w:val="32"/>
        </w:rPr>
        <w:t>11.</w:t>
      </w:r>
      <w:r>
        <w:rPr>
          <w:rStyle w:val="17"/>
          <w:rFonts w:eastAsia="仿宋_GB2312"/>
          <w:b w:val="0"/>
          <w:color w:val="000000"/>
          <w:sz w:val="32"/>
          <w:szCs w:val="32"/>
        </w:rPr>
        <w:t>社会保障和就业支出（类）行政事业单位离退休（款）未归口管理的行政单位离退休（项）</w:t>
      </w:r>
      <w:r>
        <w:rPr>
          <w:rFonts w:eastAsia="仿宋_GB2312"/>
          <w:color w:val="000000"/>
          <w:sz w:val="32"/>
          <w:szCs w:val="32"/>
        </w:rPr>
        <w:t>：指未实行归口管理的行政单位（包括实行公务员管理的事业单位）开支的离退休支出。</w:t>
      </w:r>
    </w:p>
    <w:p>
      <w:pPr>
        <w:ind w:firstLine="640" w:firstLineChars="200"/>
        <w:rPr>
          <w:rFonts w:eastAsia="仿宋_GB2312"/>
          <w:color w:val="000000"/>
          <w:sz w:val="32"/>
          <w:szCs w:val="32"/>
        </w:rPr>
      </w:pPr>
      <w:r>
        <w:rPr>
          <w:rFonts w:eastAsia="仿宋_GB2312"/>
          <w:color w:val="000000"/>
          <w:sz w:val="32"/>
          <w:szCs w:val="32"/>
        </w:rPr>
        <w:t>12.</w:t>
      </w:r>
      <w:r>
        <w:rPr>
          <w:rStyle w:val="17"/>
          <w:rFonts w:eastAsia="仿宋_GB2312"/>
          <w:b w:val="0"/>
          <w:color w:val="000000"/>
          <w:sz w:val="32"/>
          <w:szCs w:val="32"/>
        </w:rPr>
        <w:t>社会保障和就业支出（类）行政事业单位离退休（款）机关事业单位基本养老保险缴费支出（项）：</w:t>
      </w:r>
      <w:r>
        <w:rPr>
          <w:rFonts w:eastAsia="仿宋_GB2312"/>
          <w:color w:val="000000"/>
          <w:sz w:val="32"/>
          <w:szCs w:val="32"/>
        </w:rPr>
        <w:t>指机关事业单位实施养老保险制度由单位缴纳的基本养老保险费支出。</w:t>
      </w:r>
    </w:p>
    <w:p>
      <w:pPr>
        <w:ind w:firstLine="640" w:firstLineChars="200"/>
        <w:rPr>
          <w:rFonts w:eastAsia="仿宋_GB2312"/>
          <w:color w:val="000000"/>
          <w:sz w:val="32"/>
          <w:szCs w:val="32"/>
        </w:rPr>
      </w:pPr>
      <w:r>
        <w:rPr>
          <w:rFonts w:eastAsia="仿宋_GB2312"/>
          <w:color w:val="000000"/>
          <w:sz w:val="32"/>
          <w:szCs w:val="32"/>
        </w:rPr>
        <w:t>13.</w:t>
      </w:r>
      <w:r>
        <w:rPr>
          <w:rStyle w:val="17"/>
          <w:rFonts w:eastAsia="仿宋_GB2312"/>
          <w:b w:val="0"/>
          <w:color w:val="000000"/>
          <w:sz w:val="32"/>
          <w:szCs w:val="32"/>
        </w:rPr>
        <w:t>社会保障和就业（类）其他社会保障和就业支出（款）儿童福利（项）</w:t>
      </w:r>
      <w:r>
        <w:rPr>
          <w:rFonts w:eastAsia="仿宋_GB2312"/>
          <w:color w:val="000000"/>
          <w:sz w:val="32"/>
          <w:szCs w:val="32"/>
        </w:rPr>
        <w:t>：指对儿童提供福利服务方面的支出。</w:t>
      </w:r>
    </w:p>
    <w:p>
      <w:pPr>
        <w:ind w:firstLine="640" w:firstLineChars="200"/>
        <w:rPr>
          <w:rFonts w:eastAsia="仿宋_GB2312"/>
          <w:color w:val="000000"/>
          <w:sz w:val="32"/>
          <w:szCs w:val="32"/>
        </w:rPr>
      </w:pPr>
      <w:r>
        <w:rPr>
          <w:rFonts w:eastAsia="仿宋_GB2312"/>
          <w:color w:val="000000"/>
          <w:sz w:val="32"/>
          <w:szCs w:val="32"/>
        </w:rPr>
        <w:t>14.</w:t>
      </w:r>
      <w:r>
        <w:rPr>
          <w:rStyle w:val="17"/>
          <w:rFonts w:eastAsia="仿宋_GB2312"/>
          <w:b w:val="0"/>
          <w:color w:val="000000"/>
          <w:sz w:val="32"/>
          <w:szCs w:val="32"/>
        </w:rPr>
        <w:t>城乡社区支出（类）国有土地使用权出让收入及对应专项债务收入安排的支出（款）土地开发（项）</w:t>
      </w:r>
      <w:r>
        <w:rPr>
          <w:rFonts w:eastAsia="仿宋_GB2312"/>
          <w:color w:val="000000"/>
          <w:sz w:val="32"/>
          <w:szCs w:val="32"/>
        </w:rPr>
        <w:t>：指地方政府用于前期土地开发性支出以及现前期土地开发相关的费用等支出。</w:t>
      </w:r>
    </w:p>
    <w:p>
      <w:pPr>
        <w:ind w:firstLine="640" w:firstLineChars="200"/>
        <w:rPr>
          <w:rFonts w:eastAsia="仿宋_GB2312"/>
          <w:color w:val="000000"/>
          <w:sz w:val="32"/>
          <w:szCs w:val="32"/>
        </w:rPr>
      </w:pPr>
      <w:r>
        <w:rPr>
          <w:rFonts w:eastAsia="仿宋_GB2312"/>
          <w:color w:val="000000"/>
          <w:sz w:val="32"/>
          <w:szCs w:val="32"/>
        </w:rPr>
        <w:t>15.</w:t>
      </w:r>
      <w:r>
        <w:rPr>
          <w:rStyle w:val="17"/>
          <w:rFonts w:eastAsia="仿宋_GB2312"/>
          <w:b w:val="0"/>
          <w:color w:val="000000"/>
          <w:sz w:val="32"/>
          <w:szCs w:val="32"/>
        </w:rPr>
        <w:t>农林水支出（类）水利（款）行政运行（项）</w:t>
      </w:r>
      <w:r>
        <w:rPr>
          <w:rFonts w:eastAsia="仿宋_GB2312"/>
          <w:color w:val="000000"/>
          <w:sz w:val="32"/>
          <w:szCs w:val="32"/>
        </w:rPr>
        <w:t>：指行政单位（包括实行公务员管理的事业单位）的基本支出。</w:t>
      </w:r>
    </w:p>
    <w:p>
      <w:pPr>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6</w:t>
      </w:r>
      <w:r>
        <w:rPr>
          <w:rFonts w:eastAsia="仿宋_GB2312"/>
          <w:color w:val="000000"/>
          <w:sz w:val="32"/>
          <w:szCs w:val="32"/>
        </w:rPr>
        <w:t>.</w:t>
      </w:r>
      <w:r>
        <w:rPr>
          <w:rStyle w:val="17"/>
          <w:rFonts w:eastAsia="仿宋_GB2312"/>
          <w:b w:val="0"/>
          <w:color w:val="000000"/>
          <w:sz w:val="32"/>
          <w:szCs w:val="32"/>
        </w:rPr>
        <w:t>农林水支出（类）水利（款）水利前期工作（项）</w:t>
      </w:r>
      <w:r>
        <w:rPr>
          <w:rFonts w:eastAsia="仿宋_GB2312"/>
          <w:color w:val="000000"/>
          <w:sz w:val="32"/>
          <w:szCs w:val="32"/>
        </w:rPr>
        <w:t>：反映水利规划、勘测、设计、科研及相关管理办法编制、资料整编、设备购置等基础性前期工作的支出</w:t>
      </w:r>
    </w:p>
    <w:p>
      <w:pPr>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7.</w:t>
      </w:r>
      <w:r>
        <w:rPr>
          <w:rStyle w:val="17"/>
          <w:rFonts w:eastAsia="仿宋_GB2312"/>
          <w:b w:val="0"/>
          <w:color w:val="000000"/>
          <w:sz w:val="32"/>
          <w:szCs w:val="32"/>
        </w:rPr>
        <w:t>农林水支出（类）水利（款）水土保持（项）</w:t>
      </w:r>
      <w:r>
        <w:rPr>
          <w:rFonts w:eastAsia="仿宋_GB2312"/>
          <w:color w:val="000000"/>
          <w:sz w:val="32"/>
          <w:szCs w:val="32"/>
        </w:rPr>
        <w:t>：</w:t>
      </w:r>
      <w:r>
        <w:rPr>
          <w:rFonts w:hAnsi="仿宋_GB2312" w:eastAsia="仿宋_GB2312"/>
          <w:color w:val="000000"/>
          <w:sz w:val="32"/>
          <w:szCs w:val="32"/>
        </w:rPr>
        <w:t>指</w:t>
      </w:r>
      <w:r>
        <w:rPr>
          <w:rFonts w:hAnsi="仿宋_GB2312" w:eastAsia="仿宋_GB2312"/>
          <w:color w:val="000000"/>
          <w:sz w:val="32"/>
          <w:szCs w:val="32"/>
          <w:shd w:val="clear" w:color="auto" w:fill="FFFFFF"/>
        </w:rPr>
        <w:t>反映水利系统纳入预算管理的水土保持事业单位的支出，包括规划制定和实施，治理、生态修复、预防监测、调查协调、综合治理、开发技术的示范、监督执法等支出以及水土保持生态工程措施和各项管理保护活动的支出。</w:t>
      </w:r>
    </w:p>
    <w:p>
      <w:pPr>
        <w:ind w:firstLine="640" w:firstLineChars="200"/>
        <w:rPr>
          <w:rFonts w:eastAsia="仿宋_GB2312"/>
          <w:color w:val="000000"/>
          <w:sz w:val="32"/>
          <w:szCs w:val="32"/>
        </w:rPr>
      </w:pPr>
      <w:r>
        <w:rPr>
          <w:rFonts w:hint="eastAsia" w:eastAsia="仿宋_GB2312"/>
          <w:color w:val="000000"/>
          <w:sz w:val="32"/>
          <w:szCs w:val="32"/>
        </w:rPr>
        <w:t>18</w:t>
      </w:r>
      <w:r>
        <w:rPr>
          <w:rFonts w:eastAsia="仿宋_GB2312"/>
          <w:color w:val="000000"/>
          <w:sz w:val="32"/>
          <w:szCs w:val="32"/>
        </w:rPr>
        <w:t>.</w:t>
      </w:r>
      <w:r>
        <w:rPr>
          <w:rStyle w:val="17"/>
          <w:rFonts w:eastAsia="仿宋_GB2312"/>
          <w:b w:val="0"/>
          <w:color w:val="000000"/>
          <w:sz w:val="32"/>
          <w:szCs w:val="32"/>
        </w:rPr>
        <w:t>农林水支出（类）水利（款）水资源节约管理与保护（项）</w:t>
      </w:r>
      <w:r>
        <w:rPr>
          <w:rFonts w:eastAsia="仿宋_GB2312"/>
          <w:color w:val="000000"/>
          <w:sz w:val="32"/>
          <w:szCs w:val="32"/>
        </w:rPr>
        <w:t>：</w:t>
      </w:r>
      <w:r>
        <w:rPr>
          <w:rFonts w:hAnsi="仿宋_GB2312" w:eastAsia="仿宋_GB2312"/>
          <w:color w:val="000000"/>
          <w:sz w:val="32"/>
          <w:szCs w:val="32"/>
        </w:rPr>
        <w:t>指反映水利系统纳入预算管理的水资源管理与保护事业单位的支出。有关事项包括进</w:t>
      </w:r>
      <w:r>
        <w:rPr>
          <w:rFonts w:eastAsia="仿宋_GB2312"/>
          <w:color w:val="000000"/>
          <w:sz w:val="32"/>
          <w:szCs w:val="32"/>
        </w:rPr>
        <w:t>65</w:t>
      </w:r>
      <w:r>
        <w:rPr>
          <w:rFonts w:hAnsi="仿宋_GB2312" w:eastAsia="仿宋_GB2312"/>
          <w:color w:val="000000"/>
          <w:sz w:val="32"/>
          <w:szCs w:val="32"/>
        </w:rPr>
        <w:t>行水资源调查评价和水资源规划，水量分配方案、节水以及相</w:t>
      </w:r>
      <w:r>
        <w:rPr>
          <w:rFonts w:hAnsi="仿宋_GB2312" w:eastAsia="仿宋_GB2312"/>
          <w:sz w:val="32"/>
          <w:szCs w:val="32"/>
        </w:rPr>
        <w:t>关标准的制定及监督实施，组织实施流域或跨流域水资源调度，水功能区监督管理，取水许可、江河湖库及水源地保护监管，水资源公报发布，基础资料整编，水量调度，节约用水，设备仪器运行维护，入河排污口监督管理、审定水域纳污能力和限制排污控制，水资源论证，地下水资源管理，超采区治理和保护，用水定额管理，水务管理和各项保护管理等。</w:t>
      </w:r>
    </w:p>
    <w:p>
      <w:pPr>
        <w:ind w:firstLine="640" w:firstLineChars="200"/>
        <w:rPr>
          <w:rFonts w:eastAsia="仿宋_GB2312"/>
          <w:color w:val="000000"/>
          <w:sz w:val="32"/>
          <w:szCs w:val="32"/>
          <w:shd w:val="clear" w:color="auto" w:fill="FFFFFF"/>
        </w:rPr>
      </w:pPr>
      <w:r>
        <w:rPr>
          <w:rFonts w:hint="eastAsia" w:eastAsia="仿宋_GB2312"/>
          <w:color w:val="000000"/>
          <w:sz w:val="32"/>
          <w:szCs w:val="32"/>
        </w:rPr>
        <w:t>19</w:t>
      </w:r>
      <w:r>
        <w:rPr>
          <w:rFonts w:eastAsia="仿宋_GB2312"/>
          <w:color w:val="000000"/>
          <w:sz w:val="32"/>
          <w:szCs w:val="32"/>
        </w:rPr>
        <w:t>.</w:t>
      </w:r>
      <w:r>
        <w:rPr>
          <w:rStyle w:val="17"/>
          <w:rFonts w:eastAsia="仿宋_GB2312"/>
          <w:b w:val="0"/>
          <w:color w:val="000000"/>
          <w:sz w:val="32"/>
          <w:szCs w:val="32"/>
        </w:rPr>
        <w:t>农林水支出（类）水利（款）抗旱（项）</w:t>
      </w:r>
      <w:r>
        <w:rPr>
          <w:rFonts w:eastAsia="仿宋_GB2312"/>
          <w:color w:val="000000"/>
          <w:sz w:val="32"/>
          <w:szCs w:val="32"/>
        </w:rPr>
        <w:t>：</w:t>
      </w:r>
      <w:r>
        <w:rPr>
          <w:rFonts w:hAnsi="仿宋_GB2312" w:eastAsia="仿宋_GB2312"/>
          <w:color w:val="000000"/>
          <w:sz w:val="32"/>
          <w:szCs w:val="32"/>
          <w:shd w:val="clear" w:color="auto" w:fill="FFFFFF"/>
        </w:rPr>
        <w:t>反映抗旱业务支出。有关事项包括旱情监测及报旱，抗旱预案编制修订，抗旱物资购置管护，抗旱设施设备运行维护，抗旱应急水源建设以及对各级抗旱服务组织的补助等。</w:t>
      </w:r>
    </w:p>
    <w:p>
      <w:pPr>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0</w:t>
      </w:r>
      <w:r>
        <w:rPr>
          <w:rFonts w:eastAsia="仿宋_GB2312"/>
          <w:color w:val="000000"/>
          <w:sz w:val="32"/>
          <w:szCs w:val="32"/>
        </w:rPr>
        <w:t>.</w:t>
      </w:r>
      <w:r>
        <w:rPr>
          <w:rStyle w:val="17"/>
          <w:rFonts w:eastAsia="仿宋_GB2312"/>
          <w:b w:val="0"/>
          <w:color w:val="000000"/>
          <w:sz w:val="32"/>
          <w:szCs w:val="32"/>
        </w:rPr>
        <w:t>农林水支出（类）水利（款）其他水利支出（项）</w:t>
      </w:r>
      <w:r>
        <w:rPr>
          <w:rFonts w:eastAsia="仿宋_GB2312"/>
          <w:color w:val="000000"/>
          <w:sz w:val="32"/>
          <w:szCs w:val="32"/>
        </w:rPr>
        <w:t>：</w:t>
      </w:r>
      <w:r>
        <w:rPr>
          <w:rFonts w:hAnsi="仿宋_GB2312" w:eastAsia="仿宋_GB2312"/>
          <w:color w:val="000000"/>
          <w:sz w:val="32"/>
          <w:szCs w:val="32"/>
        </w:rPr>
        <w:t>指</w:t>
      </w:r>
      <w:r>
        <w:rPr>
          <w:rFonts w:hAnsi="仿宋_GB2312" w:eastAsia="仿宋_GB2312"/>
          <w:color w:val="000000"/>
          <w:sz w:val="32"/>
          <w:szCs w:val="32"/>
          <w:shd w:val="clear" w:color="auto" w:fill="FFFFFF"/>
        </w:rPr>
        <w:t>反映其他用于水利方面的支出</w:t>
      </w:r>
      <w:r>
        <w:rPr>
          <w:rFonts w:hAnsi="仿宋_GB2312" w:eastAsia="仿宋_GB2312"/>
          <w:color w:val="000000"/>
          <w:sz w:val="32"/>
          <w:szCs w:val="32"/>
        </w:rPr>
        <w:t>。</w:t>
      </w:r>
    </w:p>
    <w:p>
      <w:pPr>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1</w:t>
      </w:r>
      <w:r>
        <w:rPr>
          <w:rFonts w:eastAsia="仿宋_GB2312"/>
          <w:color w:val="000000"/>
          <w:sz w:val="32"/>
          <w:szCs w:val="32"/>
        </w:rPr>
        <w:t>.</w:t>
      </w:r>
      <w:r>
        <w:rPr>
          <w:rStyle w:val="17"/>
          <w:rFonts w:eastAsia="仿宋_GB2312"/>
          <w:b w:val="0"/>
          <w:color w:val="000000"/>
          <w:sz w:val="32"/>
          <w:szCs w:val="32"/>
        </w:rPr>
        <w:t>住房保障支出（类）住房改革支出（款）住房公积金（项）</w:t>
      </w:r>
      <w:r>
        <w:rPr>
          <w:rFonts w:eastAsia="仿宋_GB2312"/>
          <w:color w:val="000000"/>
          <w:sz w:val="32"/>
          <w:szCs w:val="32"/>
        </w:rPr>
        <w:t>：指反映行政事业单位按人事、财政部门规定的基本工资和津贴补贴以及规定比例为职工缴纳的住房公积金。</w:t>
      </w:r>
    </w:p>
    <w:p>
      <w:pPr>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2</w:t>
      </w:r>
      <w:r>
        <w:rPr>
          <w:rFonts w:eastAsia="仿宋_GB2312"/>
          <w:color w:val="000000"/>
          <w:sz w:val="32"/>
          <w:szCs w:val="32"/>
        </w:rPr>
        <w:t>.基本支出：指为保障机构正常运转、完成日常工作任务而发生的人员支出和公用支出。</w:t>
      </w:r>
    </w:p>
    <w:p>
      <w:pPr>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3</w:t>
      </w:r>
      <w:r>
        <w:rPr>
          <w:rFonts w:eastAsia="仿宋_GB2312"/>
          <w:color w:val="000000"/>
          <w:sz w:val="32"/>
          <w:szCs w:val="32"/>
        </w:rPr>
        <w:t xml:space="preserve">.项目支出：指在基本支出之外为完成特定行政任务和事业发展目标所发生的支出。 </w:t>
      </w:r>
    </w:p>
    <w:p>
      <w:pPr>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4</w:t>
      </w:r>
      <w:r>
        <w:rPr>
          <w:rFonts w:eastAsia="仿宋_GB2312"/>
          <w:color w:val="000000"/>
          <w:sz w:val="32"/>
          <w:szCs w:val="32"/>
        </w:rPr>
        <w:t>.经营支出：指事业单位在专业业务活动及其辅助活动之外开展非独立核算经营活动发生的支出。</w:t>
      </w:r>
    </w:p>
    <w:p>
      <w:pPr>
        <w:pStyle w:val="30"/>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2</w:t>
      </w:r>
      <w:r>
        <w:rPr>
          <w:rFonts w:hint="eastAsia" w:ascii="Times New Roman" w:eastAsia="仿宋_GB2312" w:cs="Times New Roman"/>
          <w:sz w:val="32"/>
          <w:szCs w:val="32"/>
        </w:rPr>
        <w:t>5</w:t>
      </w:r>
      <w:r>
        <w:rPr>
          <w:rFonts w:asci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pacing w:line="56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26</w:t>
      </w:r>
      <w:r>
        <w:rPr>
          <w:rFonts w:asci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0"/>
          <w:rFonts w:eastAsia="黑体"/>
          <w:b w:val="0"/>
        </w:rPr>
      </w:pPr>
      <w:bookmarkStart w:id="83" w:name="_Toc15377226"/>
      <w:r>
        <w:rPr>
          <w:b/>
          <w:color w:val="000000"/>
          <w:sz w:val="44"/>
          <w:szCs w:val="44"/>
        </w:rPr>
        <w:br w:type="page"/>
      </w:r>
      <w:bookmarkStart w:id="84" w:name="_Toc8107"/>
      <w:bookmarkStart w:id="85" w:name="_Toc15396614"/>
      <w:r>
        <w:rPr>
          <w:rFonts w:hAnsi="黑体" w:eastAsia="黑体"/>
          <w:color w:val="000000"/>
          <w:sz w:val="44"/>
          <w:szCs w:val="44"/>
        </w:rPr>
        <w:t>第</w:t>
      </w:r>
      <w:r>
        <w:rPr>
          <w:rStyle w:val="20"/>
          <w:rFonts w:hAnsi="黑体" w:eastAsia="黑体"/>
          <w:b w:val="0"/>
        </w:rPr>
        <w:t>四部分</w:t>
      </w:r>
      <w:r>
        <w:rPr>
          <w:rStyle w:val="20"/>
          <w:rFonts w:eastAsia="黑体"/>
          <w:b w:val="0"/>
        </w:rPr>
        <w:t xml:space="preserve"> </w:t>
      </w:r>
      <w:r>
        <w:rPr>
          <w:rStyle w:val="20"/>
          <w:rFonts w:hAnsi="黑体" w:eastAsia="黑体"/>
          <w:b w:val="0"/>
        </w:rPr>
        <w:t>附件</w:t>
      </w:r>
      <w:bookmarkEnd w:id="84"/>
      <w:bookmarkEnd w:id="85"/>
    </w:p>
    <w:p>
      <w:pPr>
        <w:spacing w:line="600" w:lineRule="exact"/>
        <w:jc w:val="left"/>
        <w:outlineLvl w:val="0"/>
        <w:rPr>
          <w:rFonts w:eastAsia="方正小标宋简体"/>
          <w:sz w:val="32"/>
          <w:szCs w:val="32"/>
        </w:rPr>
      </w:pPr>
      <w:bookmarkStart w:id="86" w:name="_Toc22439"/>
      <w:r>
        <w:rPr>
          <w:rFonts w:hAnsi="黑体" w:eastAsia="黑体"/>
          <w:sz w:val="32"/>
          <w:szCs w:val="32"/>
        </w:rPr>
        <w:t>附件</w:t>
      </w:r>
      <w:r>
        <w:rPr>
          <w:rFonts w:eastAsia="黑体"/>
          <w:sz w:val="32"/>
          <w:szCs w:val="32"/>
        </w:rPr>
        <w:t>1</w:t>
      </w:r>
      <w:bookmarkEnd w:id="86"/>
    </w:p>
    <w:p>
      <w:pPr>
        <w:spacing w:line="580" w:lineRule="exact"/>
        <w:jc w:val="center"/>
        <w:rPr>
          <w:rFonts w:eastAsia="方正小标宋简体"/>
          <w:sz w:val="44"/>
          <w:szCs w:val="44"/>
        </w:rPr>
      </w:pPr>
    </w:p>
    <w:p>
      <w:pPr>
        <w:spacing w:line="600" w:lineRule="exact"/>
        <w:jc w:val="center"/>
        <w:rPr>
          <w:rFonts w:eastAsia="方正小标宋简体"/>
          <w:color w:val="000000"/>
          <w:kern w:val="0"/>
          <w:sz w:val="40"/>
          <w:szCs w:val="44"/>
          <w:lang w:val="zh-CN"/>
        </w:rPr>
      </w:pPr>
      <w:r>
        <w:rPr>
          <w:rFonts w:eastAsia="方正小标宋简体"/>
          <w:color w:val="000000"/>
          <w:kern w:val="0"/>
          <w:sz w:val="40"/>
          <w:szCs w:val="44"/>
        </w:rPr>
        <w:t>攀枝花市水利局</w:t>
      </w:r>
      <w:r>
        <w:rPr>
          <w:rFonts w:hint="eastAsia" w:eastAsia="方正小标宋简体"/>
          <w:color w:val="000000"/>
          <w:kern w:val="0"/>
          <w:sz w:val="40"/>
          <w:szCs w:val="44"/>
          <w:lang w:val="zh-CN"/>
        </w:rPr>
        <w:t>本级</w:t>
      </w:r>
      <w:r>
        <w:rPr>
          <w:rFonts w:eastAsia="方正小标宋简体"/>
          <w:color w:val="000000"/>
          <w:kern w:val="0"/>
          <w:sz w:val="40"/>
          <w:szCs w:val="44"/>
        </w:rPr>
        <w:t>2020年部门</w:t>
      </w:r>
      <w:r>
        <w:rPr>
          <w:rFonts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rPr>
        <w:t>一、</w:t>
      </w:r>
      <w:r>
        <w:rPr>
          <w:rFonts w:eastAsia="黑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（一）机构组成。</w:t>
      </w:r>
    </w:p>
    <w:p>
      <w:pPr>
        <w:snapToGrid w:val="0"/>
        <w:spacing w:line="520" w:lineRule="exact"/>
        <w:ind w:firstLine="640" w:firstLineChars="200"/>
        <w:rPr>
          <w:rFonts w:eastAsia="仿宋_GB2312"/>
          <w:sz w:val="32"/>
          <w:szCs w:val="32"/>
        </w:rPr>
      </w:pPr>
      <w:r>
        <w:rPr>
          <w:rFonts w:eastAsia="仿宋_GB2312"/>
          <w:color w:val="000000"/>
          <w:sz w:val="32"/>
          <w:szCs w:val="32"/>
        </w:rPr>
        <w:t> 2020年度纳入本</w:t>
      </w:r>
      <w:r>
        <w:rPr>
          <w:rFonts w:hint="eastAsia" w:eastAsia="仿宋_GB2312"/>
          <w:color w:val="000000"/>
          <w:sz w:val="32"/>
          <w:szCs w:val="32"/>
        </w:rPr>
        <w:t>单位</w:t>
      </w:r>
      <w:r>
        <w:rPr>
          <w:rFonts w:eastAsia="仿宋_GB2312"/>
          <w:color w:val="000000"/>
          <w:sz w:val="32"/>
          <w:szCs w:val="32"/>
        </w:rPr>
        <w:t>决算汇编范围的</w:t>
      </w:r>
      <w:r>
        <w:rPr>
          <w:rFonts w:hint="eastAsia" w:eastAsia="仿宋_GB2312"/>
          <w:color w:val="000000"/>
          <w:sz w:val="32"/>
          <w:szCs w:val="32"/>
        </w:rPr>
        <w:t>非</w:t>
      </w:r>
      <w:r>
        <w:rPr>
          <w:rFonts w:eastAsia="仿宋_GB2312"/>
          <w:color w:val="000000"/>
          <w:sz w:val="32"/>
          <w:szCs w:val="32"/>
        </w:rPr>
        <w:t>独立核算的二级预算单位共</w:t>
      </w:r>
      <w:r>
        <w:rPr>
          <w:rFonts w:hint="eastAsia" w:eastAsia="仿宋_GB2312"/>
          <w:color w:val="000000"/>
          <w:sz w:val="32"/>
          <w:szCs w:val="32"/>
        </w:rPr>
        <w:t>3</w:t>
      </w:r>
      <w:r>
        <w:rPr>
          <w:rFonts w:eastAsia="仿宋_GB2312"/>
          <w:color w:val="000000"/>
          <w:sz w:val="32"/>
          <w:szCs w:val="32"/>
        </w:rPr>
        <w:t>个， 其中： 行政单位1个，为攀枝花市水利局</w:t>
      </w:r>
      <w:r>
        <w:rPr>
          <w:rFonts w:hint="eastAsia" w:eastAsia="仿宋_GB2312"/>
          <w:color w:val="000000"/>
          <w:sz w:val="32"/>
          <w:szCs w:val="32"/>
        </w:rPr>
        <w:t>机关</w:t>
      </w:r>
      <w:r>
        <w:rPr>
          <w:rFonts w:eastAsia="仿宋_GB2312"/>
          <w:color w:val="000000"/>
          <w:sz w:val="32"/>
          <w:szCs w:val="32"/>
        </w:rPr>
        <w:t>；下属事业单位</w:t>
      </w:r>
      <w:r>
        <w:rPr>
          <w:rFonts w:hint="eastAsia" w:eastAsia="仿宋_GB2312"/>
          <w:color w:val="000000"/>
          <w:sz w:val="32"/>
          <w:szCs w:val="32"/>
        </w:rPr>
        <w:t>2</w:t>
      </w:r>
      <w:r>
        <w:rPr>
          <w:rFonts w:eastAsia="仿宋_GB2312"/>
          <w:color w:val="000000"/>
          <w:sz w:val="32"/>
          <w:szCs w:val="32"/>
        </w:rPr>
        <w:t>个，分别是攀枝花市</w:t>
      </w:r>
      <w:r>
        <w:rPr>
          <w:rFonts w:hint="eastAsia" w:eastAsia="仿宋_GB2312"/>
          <w:color w:val="000000"/>
          <w:sz w:val="32"/>
          <w:szCs w:val="32"/>
        </w:rPr>
        <w:t>水政监察支队</w:t>
      </w:r>
      <w:r>
        <w:rPr>
          <w:rFonts w:eastAsia="仿宋_GB2312"/>
          <w:color w:val="000000"/>
          <w:sz w:val="32"/>
          <w:szCs w:val="32"/>
        </w:rPr>
        <w:t>、攀枝花市</w:t>
      </w:r>
      <w:r>
        <w:rPr>
          <w:rFonts w:hint="eastAsia" w:eastAsia="仿宋_GB2312"/>
          <w:color w:val="000000"/>
          <w:sz w:val="32"/>
          <w:szCs w:val="32"/>
        </w:rPr>
        <w:t>水资</w:t>
      </w:r>
      <w:r>
        <w:rPr>
          <w:rFonts w:hint="eastAsia" w:eastAsia="仿宋_GB2312"/>
          <w:color w:val="000000"/>
          <w:sz w:val="32"/>
          <w:szCs w:val="32"/>
          <w:lang w:eastAsia="zh-CN"/>
        </w:rPr>
        <w:t>源</w:t>
      </w:r>
      <w:r>
        <w:rPr>
          <w:rFonts w:hint="eastAsia" w:eastAsia="仿宋_GB2312"/>
          <w:color w:val="000000"/>
          <w:sz w:val="32"/>
          <w:szCs w:val="32"/>
        </w:rPr>
        <w:t>河湖保护中心</w:t>
      </w:r>
      <w:r>
        <w:rPr>
          <w:rFonts w:eastAsia="仿宋_GB2312"/>
          <w:color w:val="000000"/>
          <w:sz w:val="32"/>
          <w:szCs w:val="32"/>
        </w:rPr>
        <w:t>。</w:t>
      </w:r>
    </w:p>
    <w:p>
      <w:pPr>
        <w:widowControl/>
        <w:numPr>
          <w:ilvl w:val="0"/>
          <w:numId w:val="5"/>
        </w:numPr>
        <w:adjustRightInd w:val="0"/>
        <w:snapToGrid w:val="0"/>
        <w:spacing w:line="580" w:lineRule="exact"/>
        <w:ind w:firstLine="640" w:firstLineChars="20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机构职能。</w:t>
      </w:r>
    </w:p>
    <w:p>
      <w:pPr>
        <w:snapToGrid w:val="0"/>
        <w:spacing w:line="560" w:lineRule="exact"/>
        <w:ind w:firstLine="636" w:firstLineChars="199"/>
        <w:rPr>
          <w:rFonts w:eastAsia="仿宋_GB2312"/>
          <w:color w:val="000000"/>
          <w:sz w:val="32"/>
          <w:szCs w:val="32"/>
        </w:rPr>
      </w:pPr>
      <w:r>
        <w:rPr>
          <w:rFonts w:eastAsia="仿宋_GB2312"/>
          <w:color w:val="000000"/>
          <w:sz w:val="32"/>
          <w:szCs w:val="32"/>
        </w:rPr>
        <w:t>1.贯彻执行国家和省有关水行政管理工作的方针、政策和法律、法规。负责保障水资源的合理开发利用；负责全市水利、水土保持、地方小水电行政管理的制度建设，拟订政策和发展规划。组织编制全市重要江河湖库的流域综合规划、水资源保护和水源地保护规划、节约用水、防洪规划等重要水利规划，组织有关全市国民经济总体规划、城乡规划、重大建设项目中涉及水利方面的论证工作。</w:t>
      </w:r>
    </w:p>
    <w:p>
      <w:pPr>
        <w:snapToGrid w:val="0"/>
        <w:spacing w:line="560" w:lineRule="exact"/>
        <w:ind w:firstLine="636" w:firstLineChars="199"/>
        <w:rPr>
          <w:rFonts w:eastAsia="仿宋_GB2312"/>
          <w:color w:val="000000"/>
          <w:sz w:val="32"/>
          <w:szCs w:val="32"/>
        </w:rPr>
      </w:pPr>
      <w:r>
        <w:rPr>
          <w:rFonts w:eastAsia="仿宋_GB2312"/>
          <w:color w:val="000000"/>
          <w:sz w:val="32"/>
          <w:szCs w:val="32"/>
        </w:rPr>
        <w:t>2.负责全市水资源统一管理。合理配置水资源，统筹兼顾和保障生活、生产经营、生态环境用水；实施水资源的统一监督管理，组织实施取水许可、水资源有偿使用和按规定开展水能资源调查工作；负责重要流域、区域以及重大调水工程的水资源调度，组织实施水资源有偿使用制度和水资源论证、防洪论证制度。负责全市水资源保护工作，指导饮用水水源保护工作；负责拟定全市节约用水政策和指导节水工作。</w:t>
      </w:r>
    </w:p>
    <w:p>
      <w:pPr>
        <w:snapToGrid w:val="0"/>
        <w:spacing w:line="560" w:lineRule="exact"/>
        <w:ind w:firstLine="636" w:firstLineChars="199"/>
        <w:rPr>
          <w:rFonts w:eastAsia="仿宋_GB2312"/>
          <w:color w:val="000000"/>
          <w:sz w:val="32"/>
          <w:szCs w:val="32"/>
        </w:rPr>
      </w:pPr>
      <w:r>
        <w:rPr>
          <w:rFonts w:eastAsia="仿宋_GB2312"/>
          <w:color w:val="000000"/>
          <w:sz w:val="32"/>
          <w:szCs w:val="32"/>
        </w:rPr>
        <w:t>3.负责组织实施水利、水土保持、地方小水电的法律法规及执法工作；调处县（区）之间的重大水事纠纷；负责有关行政复议和行政诉讼应诉工作。</w:t>
      </w:r>
    </w:p>
    <w:p>
      <w:pPr>
        <w:snapToGrid w:val="0"/>
        <w:spacing w:line="560" w:lineRule="exact"/>
        <w:ind w:firstLine="636" w:firstLineChars="199"/>
        <w:rPr>
          <w:rFonts w:eastAsia="仿宋_GB2312"/>
          <w:color w:val="000000"/>
          <w:sz w:val="32"/>
          <w:szCs w:val="32"/>
        </w:rPr>
      </w:pPr>
      <w:r>
        <w:rPr>
          <w:rFonts w:eastAsia="仿宋_GB2312"/>
          <w:color w:val="000000"/>
          <w:sz w:val="32"/>
          <w:szCs w:val="32"/>
        </w:rPr>
        <w:t>4.负责全市水土保持工作。拟订水土保持规划并监督实施，负责全市水土流失综合治理及监测工作；负责权限范围内开发建设项目水土保持方案的审批、实施、监督工作。</w:t>
      </w:r>
    </w:p>
    <w:p>
      <w:pPr>
        <w:snapToGrid w:val="0"/>
        <w:spacing w:line="560" w:lineRule="exact"/>
        <w:ind w:firstLine="636" w:firstLineChars="199"/>
        <w:rPr>
          <w:rFonts w:eastAsia="仿宋_GB2312"/>
          <w:color w:val="000000"/>
          <w:sz w:val="32"/>
          <w:szCs w:val="32"/>
        </w:rPr>
      </w:pPr>
      <w:r>
        <w:rPr>
          <w:rFonts w:eastAsia="仿宋_GB2312"/>
          <w:color w:val="000000"/>
          <w:sz w:val="32"/>
          <w:szCs w:val="32"/>
        </w:rPr>
        <w:t>5.负责地方小水电行业管理工作。负责全市小水电建设项目涉水事务的监督管理。</w:t>
      </w:r>
    </w:p>
    <w:p>
      <w:pPr>
        <w:snapToGrid w:val="0"/>
        <w:spacing w:line="560" w:lineRule="exact"/>
        <w:ind w:firstLine="636" w:firstLineChars="199"/>
        <w:rPr>
          <w:rFonts w:eastAsia="仿宋_GB2312"/>
          <w:color w:val="000000"/>
          <w:sz w:val="32"/>
          <w:szCs w:val="32"/>
        </w:rPr>
      </w:pPr>
      <w:r>
        <w:rPr>
          <w:rFonts w:eastAsia="仿宋_GB2312"/>
          <w:color w:val="000000"/>
          <w:sz w:val="32"/>
          <w:szCs w:val="32"/>
        </w:rPr>
        <w:t>6.负责全市江河的综合开发与管理工作。负责全市河道、水库、湖泊、河口滩涂的行政管理及河道管护范围内砂石资源等的开发、利用和保护；负责对占用河道、河堤通道设施（包括临时设施）等行为的行政监督管理工作。</w:t>
      </w:r>
    </w:p>
    <w:p>
      <w:pPr>
        <w:snapToGrid w:val="0"/>
        <w:spacing w:line="560" w:lineRule="exact"/>
        <w:ind w:firstLine="636" w:firstLineChars="199"/>
        <w:rPr>
          <w:rFonts w:eastAsia="仿宋_GB2312"/>
          <w:color w:val="000000"/>
          <w:sz w:val="32"/>
          <w:szCs w:val="32"/>
        </w:rPr>
      </w:pPr>
      <w:r>
        <w:rPr>
          <w:rFonts w:eastAsia="仿宋_GB2312"/>
          <w:color w:val="000000"/>
          <w:sz w:val="32"/>
          <w:szCs w:val="32"/>
        </w:rPr>
        <w:t>7.指导农村水利工作。参与协调农田水利基本建设，指导农村饮水安全等工程建设与管理工作，指导农村水利社会化服务体系建设；按规定指导农村水能资源开发工作，指导水电农村电气化和小水电代燃料工作。</w:t>
      </w:r>
    </w:p>
    <w:p>
      <w:pPr>
        <w:snapToGrid w:val="0"/>
        <w:spacing w:line="560" w:lineRule="exact"/>
        <w:ind w:firstLine="636" w:firstLineChars="199"/>
        <w:rPr>
          <w:rFonts w:eastAsia="仿宋_GB2312"/>
          <w:color w:val="000000"/>
          <w:sz w:val="32"/>
          <w:szCs w:val="32"/>
        </w:rPr>
      </w:pPr>
      <w:r>
        <w:rPr>
          <w:rFonts w:eastAsia="仿宋_GB2312"/>
          <w:color w:val="000000"/>
          <w:sz w:val="32"/>
          <w:szCs w:val="32"/>
        </w:rPr>
        <w:t>8.指导全市水利发展和水利行业劳动保护、科技推广、安全生产工作。</w:t>
      </w:r>
    </w:p>
    <w:p>
      <w:pPr>
        <w:snapToGrid w:val="0"/>
        <w:spacing w:line="560" w:lineRule="exact"/>
        <w:ind w:firstLine="636" w:firstLineChars="199"/>
        <w:rPr>
          <w:rFonts w:eastAsia="仿宋_GB2312"/>
          <w:color w:val="000000"/>
          <w:sz w:val="32"/>
          <w:szCs w:val="32"/>
        </w:rPr>
      </w:pPr>
      <w:r>
        <w:rPr>
          <w:rFonts w:eastAsia="仿宋_GB2312"/>
          <w:color w:val="000000"/>
          <w:sz w:val="32"/>
          <w:szCs w:val="32"/>
        </w:rPr>
        <w:t>9.负责防治水旱灾害，组织、协调、监督、指导全市防洪抢险及抗旱工作。编制全市防汛抗旱应急预案并组织实施，指导水利突发公共事件应急管理工作。</w:t>
      </w:r>
    </w:p>
    <w:p>
      <w:pPr>
        <w:snapToGrid w:val="0"/>
        <w:spacing w:line="560" w:lineRule="exact"/>
        <w:ind w:firstLine="636" w:firstLineChars="199"/>
        <w:rPr>
          <w:rFonts w:eastAsia="仿宋_GB2312"/>
          <w:color w:val="000000"/>
          <w:sz w:val="32"/>
          <w:szCs w:val="32"/>
        </w:rPr>
      </w:pPr>
      <w:r>
        <w:rPr>
          <w:rFonts w:eastAsia="仿宋_GB2312"/>
          <w:color w:val="000000"/>
          <w:sz w:val="32"/>
          <w:szCs w:val="32"/>
        </w:rPr>
        <w:t>10.承担市政府公布的有关行政审批事项。</w:t>
      </w:r>
    </w:p>
    <w:p>
      <w:pPr>
        <w:snapToGrid w:val="0"/>
        <w:spacing w:line="600" w:lineRule="exact"/>
        <w:ind w:firstLine="640" w:firstLineChars="200"/>
        <w:rPr>
          <w:rFonts w:eastAsia="仿宋_GB2312"/>
          <w:color w:val="000000"/>
          <w:kern w:val="0"/>
          <w:sz w:val="32"/>
          <w:szCs w:val="32"/>
          <w:shd w:val="clear" w:color="auto" w:fill="FFFFFF"/>
          <w:lang w:val="zh-CN"/>
        </w:rPr>
      </w:pPr>
      <w:r>
        <w:rPr>
          <w:rFonts w:eastAsia="仿宋_GB2312"/>
          <w:color w:val="000000"/>
          <w:sz w:val="32"/>
          <w:szCs w:val="32"/>
        </w:rPr>
        <w:t>11.承办市政府交办的其他事项。</w:t>
      </w:r>
    </w:p>
    <w:p>
      <w:pPr>
        <w:widowControl/>
        <w:adjustRightInd w:val="0"/>
        <w:snapToGrid w:val="0"/>
        <w:spacing w:line="580" w:lineRule="exact"/>
        <w:ind w:firstLine="419" w:firstLineChars="131"/>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（三）人员概况。</w:t>
      </w:r>
    </w:p>
    <w:p>
      <w:pPr>
        <w:snapToGrid w:val="0"/>
        <w:spacing w:line="520" w:lineRule="exact"/>
        <w:ind w:firstLine="640" w:firstLineChars="200"/>
        <w:rPr>
          <w:rFonts w:eastAsia="仿宋_GB2312"/>
          <w:color w:val="000000"/>
          <w:kern w:val="0"/>
          <w:sz w:val="32"/>
          <w:szCs w:val="32"/>
          <w:shd w:val="clear" w:color="auto" w:fill="FFFFFF"/>
          <w:lang w:val="zh-CN"/>
        </w:rPr>
      </w:pPr>
      <w:r>
        <w:rPr>
          <w:rFonts w:hAnsi="仿宋_GB2312" w:eastAsia="仿宋_GB2312"/>
          <w:sz w:val="32"/>
          <w:szCs w:val="32"/>
        </w:rPr>
        <w:t>年末实有人员</w:t>
      </w:r>
      <w:r>
        <w:rPr>
          <w:rFonts w:hint="eastAsia" w:eastAsia="仿宋_GB2312"/>
          <w:sz w:val="32"/>
          <w:szCs w:val="32"/>
        </w:rPr>
        <w:t>45</w:t>
      </w:r>
      <w:r>
        <w:rPr>
          <w:rFonts w:hAnsi="仿宋_GB2312" w:eastAsia="仿宋_GB2312"/>
          <w:sz w:val="32"/>
          <w:szCs w:val="32"/>
        </w:rPr>
        <w:t>人，其中：在职人员</w:t>
      </w:r>
      <w:r>
        <w:rPr>
          <w:rFonts w:hint="eastAsia" w:eastAsia="仿宋_GB2312"/>
          <w:sz w:val="32"/>
          <w:szCs w:val="32"/>
        </w:rPr>
        <w:t>43</w:t>
      </w:r>
      <w:r>
        <w:rPr>
          <w:rFonts w:hAnsi="仿宋_GB2312" w:eastAsia="仿宋_GB2312"/>
          <w:sz w:val="32"/>
          <w:szCs w:val="32"/>
        </w:rPr>
        <w:t>人，离休人员</w:t>
      </w:r>
      <w:r>
        <w:rPr>
          <w:rFonts w:eastAsia="仿宋_GB2312"/>
          <w:sz w:val="32"/>
          <w:szCs w:val="32"/>
        </w:rPr>
        <w:t>2</w:t>
      </w:r>
      <w:r>
        <w:rPr>
          <w:rFonts w:hAnsi="仿宋_GB2312" w:eastAsia="仿宋_GB2312"/>
          <w:sz w:val="32"/>
          <w:szCs w:val="32"/>
        </w:rPr>
        <w:t>人。</w:t>
      </w:r>
      <w:r>
        <w:rPr>
          <w:rFonts w:eastAsia="仿宋_GB2312"/>
          <w:sz w:val="32"/>
          <w:szCs w:val="32"/>
        </w:rPr>
        <w:t xml:space="preserve"> </w:t>
      </w: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2020年财政资金收入合计</w:t>
      </w:r>
      <w:r>
        <w:rPr>
          <w:rFonts w:hint="eastAsia" w:eastAsia="仿宋_GB2312"/>
          <w:color w:val="000000"/>
          <w:kern w:val="0"/>
          <w:sz w:val="32"/>
          <w:szCs w:val="32"/>
          <w:shd w:val="clear" w:color="auto" w:fill="FFFFFF"/>
        </w:rPr>
        <w:t>2921.22</w:t>
      </w:r>
      <w:r>
        <w:rPr>
          <w:rFonts w:eastAsia="仿宋_GB2312"/>
          <w:color w:val="000000"/>
          <w:kern w:val="0"/>
          <w:sz w:val="32"/>
          <w:szCs w:val="32"/>
          <w:shd w:val="clear" w:color="auto" w:fill="FFFFFF"/>
          <w:lang w:val="zh-CN"/>
        </w:rPr>
        <w:t>万元，其中：一般公共预算财政拨款收入</w:t>
      </w:r>
      <w:r>
        <w:rPr>
          <w:rFonts w:hint="eastAsia" w:eastAsia="仿宋_GB2312"/>
          <w:color w:val="000000"/>
          <w:kern w:val="0"/>
          <w:sz w:val="32"/>
          <w:szCs w:val="32"/>
          <w:shd w:val="clear" w:color="auto" w:fill="FFFFFF"/>
        </w:rPr>
        <w:t>2422.38</w:t>
      </w:r>
      <w:r>
        <w:rPr>
          <w:rFonts w:eastAsia="仿宋_GB2312"/>
          <w:color w:val="000000"/>
          <w:kern w:val="0"/>
          <w:sz w:val="32"/>
          <w:szCs w:val="32"/>
          <w:shd w:val="clear" w:color="auto" w:fill="FFFFFF"/>
          <w:lang w:val="zh-CN"/>
        </w:rPr>
        <w:t>万元，占</w:t>
      </w:r>
      <w:r>
        <w:rPr>
          <w:rFonts w:hint="eastAsia" w:eastAsia="仿宋_GB2312"/>
          <w:color w:val="000000"/>
          <w:kern w:val="0"/>
          <w:sz w:val="32"/>
          <w:szCs w:val="32"/>
          <w:shd w:val="clear" w:color="auto" w:fill="FFFFFF"/>
        </w:rPr>
        <w:t>82.92</w:t>
      </w:r>
      <w:r>
        <w:rPr>
          <w:rFonts w:eastAsia="仿宋_GB2312"/>
          <w:color w:val="000000"/>
          <w:kern w:val="0"/>
          <w:sz w:val="32"/>
          <w:szCs w:val="32"/>
          <w:shd w:val="clear" w:color="auto" w:fill="FFFFFF"/>
          <w:lang w:val="zh-CN"/>
        </w:rPr>
        <w:t>%；政府性基金预算财政拨款收入</w:t>
      </w:r>
      <w:r>
        <w:rPr>
          <w:rFonts w:hint="eastAsia" w:eastAsia="仿宋_GB2312"/>
          <w:color w:val="000000"/>
          <w:kern w:val="0"/>
          <w:sz w:val="32"/>
          <w:szCs w:val="32"/>
          <w:shd w:val="clear" w:color="auto" w:fill="FFFFFF"/>
        </w:rPr>
        <w:t>498.84</w:t>
      </w:r>
      <w:r>
        <w:rPr>
          <w:rFonts w:eastAsia="仿宋_GB2312"/>
          <w:color w:val="000000"/>
          <w:kern w:val="0"/>
          <w:sz w:val="32"/>
          <w:szCs w:val="32"/>
          <w:shd w:val="clear" w:color="auto" w:fill="FFFFFF"/>
          <w:lang w:val="zh-CN"/>
        </w:rPr>
        <w:t>万元，占</w:t>
      </w:r>
      <w:r>
        <w:rPr>
          <w:rFonts w:hint="eastAsia" w:eastAsia="仿宋_GB2312"/>
          <w:color w:val="000000"/>
          <w:kern w:val="0"/>
          <w:sz w:val="32"/>
          <w:szCs w:val="32"/>
          <w:shd w:val="clear" w:color="auto" w:fill="FFFFFF"/>
        </w:rPr>
        <w:t>17.08</w:t>
      </w:r>
      <w:r>
        <w:rPr>
          <w:rFonts w:eastAsia="仿宋_GB2312"/>
          <w:color w:val="000000"/>
          <w:kern w:val="0"/>
          <w:sz w:val="32"/>
          <w:szCs w:val="32"/>
          <w:shd w:val="clear" w:color="auto" w:fill="FFFFFF"/>
          <w:lang w:val="zh-CN"/>
        </w:rPr>
        <w:t>%。</w:t>
      </w:r>
    </w:p>
    <w:p>
      <w:pPr>
        <w:widowControl/>
        <w:numPr>
          <w:ilvl w:val="0"/>
          <w:numId w:val="5"/>
        </w:numPr>
        <w:adjustRightInd w:val="0"/>
        <w:snapToGrid w:val="0"/>
        <w:spacing w:line="580" w:lineRule="exact"/>
        <w:ind w:firstLine="640" w:firstLineChars="20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部</w:t>
      </w:r>
      <w:r>
        <w:rPr>
          <w:rFonts w:eastAsia="仿宋_GB2312"/>
          <w:kern w:val="0"/>
          <w:sz w:val="32"/>
          <w:szCs w:val="32"/>
          <w:shd w:val="clear" w:color="auto" w:fill="FFFFFF"/>
          <w:lang w:val="zh-CN"/>
        </w:rPr>
        <w:t>门财政</w:t>
      </w:r>
      <w:r>
        <w:rPr>
          <w:rFonts w:eastAsia="仿宋_GB2312"/>
          <w:color w:val="000000"/>
          <w:kern w:val="0"/>
          <w:sz w:val="32"/>
          <w:szCs w:val="32"/>
          <w:shd w:val="clear" w:color="auto" w:fill="FFFFFF"/>
          <w:lang w:val="zh-CN"/>
        </w:rPr>
        <w:t>资金支出情况。</w:t>
      </w:r>
    </w:p>
    <w:p>
      <w:pPr>
        <w:widowControl/>
        <w:adjustRightInd w:val="0"/>
        <w:snapToGrid w:val="0"/>
        <w:spacing w:line="580" w:lineRule="exact"/>
        <w:ind w:firstLine="419" w:firstLineChars="131"/>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　2020年财政</w:t>
      </w:r>
      <w:r>
        <w:rPr>
          <w:rFonts w:eastAsia="仿宋_GB2312"/>
          <w:color w:val="000000"/>
          <w:kern w:val="0"/>
          <w:sz w:val="32"/>
          <w:szCs w:val="32"/>
          <w:shd w:val="clear" w:color="auto" w:fill="FFFFFF"/>
          <w:lang w:val="zh-CN"/>
        </w:rPr>
        <w:t>资金支</w:t>
      </w:r>
      <w:r>
        <w:rPr>
          <w:rFonts w:eastAsia="仿宋_GB2312"/>
          <w:kern w:val="0"/>
          <w:sz w:val="32"/>
          <w:szCs w:val="32"/>
          <w:shd w:val="clear" w:color="auto" w:fill="FFFFFF"/>
          <w:lang w:val="zh-CN"/>
        </w:rPr>
        <w:t>合计</w:t>
      </w:r>
      <w:r>
        <w:rPr>
          <w:rFonts w:hint="eastAsia" w:eastAsia="仿宋_GB2312"/>
          <w:kern w:val="0"/>
          <w:sz w:val="32"/>
          <w:szCs w:val="32"/>
          <w:shd w:val="clear" w:color="auto" w:fill="FFFFFF"/>
        </w:rPr>
        <w:t>3412.23</w:t>
      </w:r>
      <w:r>
        <w:rPr>
          <w:rFonts w:eastAsia="仿宋_GB2312"/>
          <w:kern w:val="0"/>
          <w:sz w:val="32"/>
          <w:szCs w:val="32"/>
          <w:shd w:val="clear" w:color="auto" w:fill="FFFFFF"/>
          <w:lang w:val="zh-CN"/>
        </w:rPr>
        <w:t>万元，其中：基本支出</w:t>
      </w:r>
      <w:r>
        <w:rPr>
          <w:rFonts w:hint="eastAsia" w:eastAsia="仿宋_GB2312"/>
          <w:kern w:val="0"/>
          <w:sz w:val="32"/>
          <w:szCs w:val="32"/>
          <w:shd w:val="clear" w:color="auto" w:fill="FFFFFF"/>
        </w:rPr>
        <w:t>1060.33</w:t>
      </w:r>
      <w:r>
        <w:rPr>
          <w:rFonts w:eastAsia="仿宋_GB2312"/>
          <w:kern w:val="0"/>
          <w:sz w:val="32"/>
          <w:szCs w:val="32"/>
          <w:shd w:val="clear" w:color="auto" w:fill="FFFFFF"/>
          <w:lang w:val="zh-CN"/>
        </w:rPr>
        <w:t>万元，占</w:t>
      </w:r>
      <w:r>
        <w:rPr>
          <w:rFonts w:hint="eastAsia" w:eastAsia="仿宋_GB2312"/>
          <w:kern w:val="0"/>
          <w:sz w:val="32"/>
          <w:szCs w:val="32"/>
          <w:shd w:val="clear" w:color="auto" w:fill="FFFFFF"/>
        </w:rPr>
        <w:t>31.07</w:t>
      </w:r>
      <w:r>
        <w:rPr>
          <w:rFonts w:eastAsia="仿宋_GB2312"/>
          <w:kern w:val="0"/>
          <w:sz w:val="32"/>
          <w:szCs w:val="32"/>
          <w:shd w:val="clear" w:color="auto" w:fill="FFFFFF"/>
          <w:lang w:val="zh-CN"/>
        </w:rPr>
        <w:t>%；项目支出</w:t>
      </w:r>
      <w:r>
        <w:rPr>
          <w:rFonts w:hint="eastAsia" w:eastAsia="仿宋_GB2312"/>
          <w:kern w:val="0"/>
          <w:sz w:val="32"/>
          <w:szCs w:val="32"/>
          <w:shd w:val="clear" w:color="auto" w:fill="FFFFFF"/>
        </w:rPr>
        <w:t>2351.9</w:t>
      </w:r>
      <w:r>
        <w:rPr>
          <w:rFonts w:eastAsia="仿宋_GB2312"/>
          <w:kern w:val="0"/>
          <w:sz w:val="32"/>
          <w:szCs w:val="32"/>
          <w:shd w:val="clear" w:color="auto" w:fill="FFFFFF"/>
          <w:lang w:val="zh-CN"/>
        </w:rPr>
        <w:t>万元，占</w:t>
      </w:r>
      <w:r>
        <w:rPr>
          <w:rFonts w:hint="eastAsia" w:eastAsia="仿宋_GB2312"/>
          <w:kern w:val="0"/>
          <w:sz w:val="32"/>
          <w:szCs w:val="32"/>
          <w:shd w:val="clear" w:color="auto" w:fill="FFFFFF"/>
        </w:rPr>
        <w:t>68.93</w:t>
      </w:r>
      <w:r>
        <w:rPr>
          <w:rFonts w:eastAsia="仿宋_GB2312"/>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eastAsia="仿宋_GB2312"/>
          <w:color w:val="000000"/>
          <w:kern w:val="0"/>
          <w:sz w:val="32"/>
          <w:szCs w:val="32"/>
          <w:shd w:val="clear" w:color="auto" w:fill="FFFFFF"/>
          <w:lang w:val="zh-CN"/>
        </w:rPr>
      </w:pPr>
      <w:r>
        <w:rPr>
          <w:rFonts w:hAnsi="仿宋_GB2312" w:eastAsia="仿宋_GB2312"/>
          <w:bCs/>
          <w:kern w:val="44"/>
          <w:sz w:val="32"/>
          <w:szCs w:val="32"/>
        </w:rPr>
        <w:t>在预算保障上，将部门目标和工作任务紧紧联系在一起，合理安排资金，达到部门职责与预算项目实施内容匹配，财政资源搭配合理的要求。</w:t>
      </w:r>
    </w:p>
    <w:p>
      <w:pPr>
        <w:widowControl/>
        <w:adjustRightInd w:val="0"/>
        <w:snapToGrid w:val="0"/>
        <w:spacing w:line="580" w:lineRule="exact"/>
        <w:ind w:firstLine="640" w:firstLineChars="20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（二）结果应用情况。</w:t>
      </w:r>
    </w:p>
    <w:p>
      <w:pPr>
        <w:pStyle w:val="9"/>
        <w:spacing w:line="600" w:lineRule="exact"/>
        <w:jc w:val="left"/>
        <w:rPr>
          <w:rFonts w:ascii="Times New Roman" w:hAnsi="Times New Roman" w:eastAsia="仿宋_GB2312"/>
          <w:sz w:val="32"/>
          <w:szCs w:val="32"/>
        </w:rPr>
      </w:pPr>
      <w:r>
        <w:rPr>
          <w:rFonts w:ascii="Times New Roman" w:hAnsi="Times New Roman" w:eastAsia="仿宋_GB2312"/>
          <w:kern w:val="0"/>
          <w:sz w:val="32"/>
          <w:highlight w:val="white"/>
          <w:lang w:val="zh-CN"/>
        </w:rPr>
        <w:t>通过绩效评价及项目完成情况的收集，为上级部门提供决策依据，将资金绩效评价结果作为下年度资金安排的重要依据。</w:t>
      </w:r>
      <w:r>
        <w:rPr>
          <w:rFonts w:ascii="Times New Roman" w:hAnsi="仿宋_GB2312" w:eastAsia="仿宋_GB2312"/>
          <w:sz w:val="32"/>
          <w:szCs w:val="32"/>
        </w:rPr>
        <w:t>将评价结果用于改进部门整体运行绩效，用于提升项目（专项）资金支出绩效。</w:t>
      </w:r>
    </w:p>
    <w:p>
      <w:pPr>
        <w:pStyle w:val="9"/>
        <w:spacing w:line="600" w:lineRule="exact"/>
        <w:ind w:firstLine="640" w:firstLineChars="200"/>
        <w:jc w:val="left"/>
        <w:rPr>
          <w:rFonts w:ascii="Times New Roman" w:hAnsi="Times New Roman" w:eastAsia="仿宋_GB2312"/>
          <w:kern w:val="0"/>
          <w:sz w:val="32"/>
          <w:lang w:val="zh-CN"/>
        </w:rPr>
      </w:pPr>
      <w:r>
        <w:rPr>
          <w:rFonts w:ascii="Times New Roman" w:hAnsi="仿宋_GB2312" w:eastAsia="仿宋_GB2312"/>
          <w:sz w:val="32"/>
          <w:szCs w:val="32"/>
        </w:rPr>
        <w:t>我部门主动将部门整体绩效、项目（专项）资金使用绩效等绩效信息向社会公开，</w:t>
      </w:r>
      <w:r>
        <w:rPr>
          <w:rFonts w:ascii="Times New Roman" w:hAnsi="Times New Roman" w:eastAsia="仿宋_GB2312"/>
          <w:kern w:val="0"/>
          <w:sz w:val="32"/>
          <w:lang w:val="zh-CN"/>
        </w:rPr>
        <w:t>让群众监督项目实施的结果和效益。</w:t>
      </w:r>
    </w:p>
    <w:p>
      <w:pPr>
        <w:widowControl/>
        <w:adjustRightInd w:val="0"/>
        <w:snapToGrid w:val="0"/>
        <w:spacing w:line="580" w:lineRule="exact"/>
        <w:ind w:firstLine="640" w:firstLineChars="200"/>
        <w:contextualSpacing/>
        <w:jc w:val="left"/>
        <w:rPr>
          <w:rFonts w:eastAsia="黑体"/>
          <w:color w:val="000000"/>
          <w:kern w:val="0"/>
          <w:sz w:val="32"/>
          <w:szCs w:val="32"/>
          <w:shd w:val="clear" w:color="auto" w:fill="FFFFFF"/>
        </w:rPr>
      </w:pPr>
      <w:r>
        <w:rPr>
          <w:rFonts w:eastAsia="黑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eastAsia="仿宋_GB2312"/>
          <w:color w:val="000000"/>
          <w:kern w:val="0"/>
          <w:sz w:val="32"/>
          <w:szCs w:val="32"/>
          <w:shd w:val="clear" w:color="auto" w:fill="FFFFFF"/>
          <w:lang w:val="zh-CN"/>
        </w:rPr>
      </w:pPr>
      <w:r>
        <w:rPr>
          <w:rFonts w:hAnsi="仿宋_GB2312" w:eastAsia="仿宋_GB2312"/>
          <w:color w:val="000000"/>
          <w:kern w:val="0"/>
          <w:sz w:val="32"/>
          <w:szCs w:val="32"/>
          <w:lang w:val="zh-CN"/>
        </w:rPr>
        <w:t>对照批复绩效目标，总体上看，我局</w:t>
      </w:r>
      <w:r>
        <w:rPr>
          <w:rFonts w:eastAsia="仿宋_GB2312"/>
          <w:color w:val="000000"/>
          <w:sz w:val="32"/>
          <w:szCs w:val="32"/>
        </w:rPr>
        <w:t>20</w:t>
      </w:r>
      <w:r>
        <w:rPr>
          <w:rFonts w:hint="eastAsia" w:eastAsia="仿宋_GB2312"/>
          <w:color w:val="000000"/>
          <w:sz w:val="32"/>
          <w:szCs w:val="32"/>
        </w:rPr>
        <w:t>20</w:t>
      </w:r>
      <w:r>
        <w:rPr>
          <w:rFonts w:hAnsi="仿宋_GB2312" w:eastAsia="仿宋_GB2312"/>
          <w:color w:val="000000"/>
          <w:sz w:val="32"/>
          <w:szCs w:val="32"/>
        </w:rPr>
        <w:t>年度部门预算整体绩效执行比较好，</w:t>
      </w:r>
      <w:r>
        <w:rPr>
          <w:rFonts w:hAnsi="仿宋_GB2312" w:eastAsia="仿宋_GB2312"/>
          <w:kern w:val="0"/>
          <w:sz w:val="32"/>
          <w:szCs w:val="32"/>
        </w:rPr>
        <w:t>圆满完成了省、市各项目标任务。</w:t>
      </w:r>
    </w:p>
    <w:p>
      <w:pPr>
        <w:widowControl/>
        <w:numPr>
          <w:ilvl w:val="0"/>
          <w:numId w:val="6"/>
        </w:numPr>
        <w:adjustRightInd w:val="0"/>
        <w:snapToGrid w:val="0"/>
        <w:spacing w:line="580" w:lineRule="exact"/>
        <w:ind w:firstLine="640" w:firstLineChars="20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存在问题。</w:t>
      </w:r>
    </w:p>
    <w:p>
      <w:pPr>
        <w:widowControl/>
        <w:adjustRightInd w:val="0"/>
        <w:snapToGrid w:val="0"/>
        <w:spacing w:line="580" w:lineRule="exact"/>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　　</w:t>
      </w:r>
      <w:r>
        <w:rPr>
          <w:rFonts w:eastAsia="仿宋_GB2312"/>
          <w:sz w:val="32"/>
          <w:szCs w:val="32"/>
        </w:rPr>
        <w:t>一是</w:t>
      </w:r>
      <w:r>
        <w:rPr>
          <w:rFonts w:eastAsia="仿宋_GB2312"/>
          <w:color w:val="000000"/>
          <w:sz w:val="32"/>
          <w:szCs w:val="32"/>
        </w:rPr>
        <w:t>预算绩效编制的科学性有待提高。加强人员的培训学习，提高业务能力水平；二是</w:t>
      </w:r>
      <w:r>
        <w:rPr>
          <w:rFonts w:eastAsia="仿宋_GB2312"/>
          <w:sz w:val="32"/>
          <w:szCs w:val="32"/>
        </w:rPr>
        <w:t>项目资金支付进度较缓慢。今后将加强对项目进度的监管，财务与业务科室的及时沟通，简化支付流程，加快项目资金支付进度。</w:t>
      </w:r>
    </w:p>
    <w:p>
      <w:pPr>
        <w:widowControl/>
        <w:numPr>
          <w:ilvl w:val="0"/>
          <w:numId w:val="6"/>
        </w:numPr>
        <w:adjustRightInd w:val="0"/>
        <w:snapToGrid w:val="0"/>
        <w:spacing w:line="580" w:lineRule="exact"/>
        <w:ind w:firstLine="640" w:firstLineChars="20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改进建议。</w:t>
      </w:r>
    </w:p>
    <w:p>
      <w:pPr>
        <w:autoSpaceDE w:val="0"/>
        <w:autoSpaceDN w:val="0"/>
        <w:adjustRightInd w:val="0"/>
        <w:spacing w:line="640" w:lineRule="exact"/>
        <w:ind w:firstLine="640" w:firstLineChars="200"/>
        <w:rPr>
          <w:rFonts w:eastAsia="仿宋_GB2312"/>
          <w:bCs/>
          <w:color w:val="000000"/>
          <w:kern w:val="0"/>
          <w:sz w:val="32"/>
          <w:lang w:val="zh-CN"/>
        </w:rPr>
      </w:pPr>
      <w:r>
        <w:rPr>
          <w:rFonts w:eastAsia="仿宋_GB2312"/>
          <w:color w:val="000000"/>
          <w:kern w:val="0"/>
          <w:sz w:val="32"/>
          <w:szCs w:val="32"/>
          <w:shd w:val="clear" w:color="auto" w:fill="FFFFFF"/>
          <w:lang w:val="zh-CN"/>
        </w:rPr>
        <w:t>　</w:t>
      </w:r>
      <w:r>
        <w:rPr>
          <w:rFonts w:eastAsia="仿宋_GB2312"/>
          <w:bCs/>
          <w:color w:val="000000"/>
          <w:kern w:val="0"/>
          <w:sz w:val="32"/>
        </w:rPr>
        <w:t>1.</w:t>
      </w:r>
      <w:r>
        <w:rPr>
          <w:rFonts w:hAnsi="仿宋_GB2312" w:eastAsia="仿宋_GB2312"/>
          <w:bCs/>
          <w:color w:val="000000"/>
          <w:kern w:val="0"/>
          <w:sz w:val="32"/>
        </w:rPr>
        <w:t>做好预算项目</w:t>
      </w:r>
      <w:r>
        <w:rPr>
          <w:rFonts w:hAnsi="仿宋_GB2312" w:eastAsia="仿宋_GB2312"/>
          <w:bCs/>
          <w:color w:val="000000"/>
          <w:kern w:val="0"/>
          <w:sz w:val="32"/>
          <w:lang w:val="zh-CN"/>
        </w:rPr>
        <w:t>事前绩效评估</w:t>
      </w:r>
    </w:p>
    <w:p>
      <w:pPr>
        <w:autoSpaceDE w:val="0"/>
        <w:autoSpaceDN w:val="0"/>
        <w:adjustRightInd w:val="0"/>
        <w:spacing w:line="640" w:lineRule="exact"/>
        <w:ind w:firstLine="640" w:firstLineChars="200"/>
        <w:rPr>
          <w:rFonts w:eastAsia="仿宋_GB2312"/>
          <w:bCs/>
          <w:color w:val="000000"/>
          <w:kern w:val="0"/>
          <w:sz w:val="32"/>
          <w:lang w:val="zh-CN"/>
        </w:rPr>
      </w:pPr>
      <w:r>
        <w:rPr>
          <w:rFonts w:hAnsi="仿宋_GB2312" w:eastAsia="仿宋_GB2312"/>
          <w:bCs/>
          <w:color w:val="000000"/>
          <w:kern w:val="0"/>
          <w:sz w:val="32"/>
          <w:lang w:val="zh-CN"/>
        </w:rPr>
        <w:t>编制年度预算支出时按统筹兼顾、突出重点、量力而行原则，对项目预算支出开展事前绩效评估，评估结果作为申请预算的依据。</w:t>
      </w:r>
    </w:p>
    <w:p>
      <w:pPr>
        <w:autoSpaceDE w:val="0"/>
        <w:autoSpaceDN w:val="0"/>
        <w:adjustRightInd w:val="0"/>
        <w:spacing w:line="640" w:lineRule="exact"/>
        <w:ind w:firstLine="640" w:firstLineChars="200"/>
        <w:rPr>
          <w:rFonts w:eastAsia="仿宋_GB2312"/>
          <w:bCs/>
          <w:color w:val="000000"/>
          <w:kern w:val="0"/>
          <w:sz w:val="32"/>
          <w:lang w:val="zh-CN"/>
        </w:rPr>
      </w:pPr>
      <w:r>
        <w:rPr>
          <w:rFonts w:eastAsia="仿宋_GB2312"/>
          <w:bCs/>
          <w:color w:val="000000"/>
          <w:kern w:val="0"/>
          <w:sz w:val="32"/>
        </w:rPr>
        <w:t>2.</w:t>
      </w:r>
      <w:r>
        <w:rPr>
          <w:rFonts w:hAnsi="仿宋_GB2312" w:eastAsia="仿宋_GB2312"/>
          <w:bCs/>
          <w:color w:val="000000"/>
          <w:kern w:val="0"/>
          <w:sz w:val="32"/>
        </w:rPr>
        <w:t>加强预算项目</w:t>
      </w:r>
      <w:r>
        <w:rPr>
          <w:rFonts w:hAnsi="仿宋_GB2312" w:eastAsia="仿宋_GB2312"/>
          <w:bCs/>
          <w:color w:val="000000"/>
          <w:kern w:val="0"/>
          <w:sz w:val="32"/>
          <w:lang w:val="zh-CN"/>
        </w:rPr>
        <w:t>事中绩效监控。</w:t>
      </w:r>
    </w:p>
    <w:p>
      <w:pPr>
        <w:autoSpaceDE w:val="0"/>
        <w:autoSpaceDN w:val="0"/>
        <w:adjustRightInd w:val="0"/>
        <w:spacing w:line="640" w:lineRule="exact"/>
        <w:ind w:firstLine="640" w:firstLineChars="200"/>
        <w:rPr>
          <w:rFonts w:eastAsia="仿宋_GB2312"/>
          <w:bCs/>
          <w:color w:val="000000"/>
          <w:kern w:val="0"/>
          <w:sz w:val="32"/>
          <w:lang w:val="zh-CN"/>
        </w:rPr>
      </w:pPr>
      <w:r>
        <w:rPr>
          <w:rFonts w:hAnsi="仿宋_GB2312" w:eastAsia="仿宋_GB2312"/>
          <w:bCs/>
          <w:color w:val="000000"/>
          <w:kern w:val="0"/>
          <w:sz w:val="32"/>
          <w:lang w:val="zh-CN"/>
        </w:rPr>
        <w:t>预算项目执行以序时进度或项目实施进度作为参照</w:t>
      </w:r>
      <w:r>
        <w:rPr>
          <w:rFonts w:hAnsi="仿宋_GB2312" w:eastAsia="仿宋_GB2312"/>
          <w:bCs/>
          <w:color w:val="000000"/>
          <w:kern w:val="0"/>
          <w:sz w:val="32"/>
        </w:rPr>
        <w:t>，</w:t>
      </w:r>
      <w:r>
        <w:rPr>
          <w:rFonts w:hAnsi="仿宋_GB2312" w:eastAsia="仿宋_GB2312"/>
          <w:bCs/>
          <w:color w:val="000000"/>
          <w:kern w:val="0"/>
          <w:sz w:val="32"/>
          <w:lang w:val="zh-CN"/>
        </w:rPr>
        <w:t>对绩效目标出现方向偏差、进度滞后进行调整和催促。</w:t>
      </w:r>
    </w:p>
    <w:p>
      <w:pPr>
        <w:autoSpaceDE w:val="0"/>
        <w:autoSpaceDN w:val="0"/>
        <w:adjustRightInd w:val="0"/>
        <w:spacing w:line="640" w:lineRule="exact"/>
        <w:ind w:left="420" w:leftChars="200"/>
        <w:rPr>
          <w:rFonts w:eastAsia="仿宋_GB2312"/>
          <w:bCs/>
          <w:color w:val="000000"/>
          <w:kern w:val="0"/>
          <w:sz w:val="32"/>
        </w:rPr>
      </w:pPr>
      <w:r>
        <w:rPr>
          <w:rFonts w:hAnsi="仿宋_GB2312" w:eastAsia="仿宋_GB2312"/>
          <w:bCs/>
          <w:color w:val="000000"/>
          <w:kern w:val="0"/>
          <w:sz w:val="32"/>
        </w:rPr>
        <w:t>　</w:t>
      </w:r>
      <w:r>
        <w:rPr>
          <w:rFonts w:eastAsia="仿宋_GB2312"/>
          <w:bCs/>
          <w:color w:val="000000"/>
          <w:kern w:val="0"/>
          <w:sz w:val="32"/>
        </w:rPr>
        <w:t>3.</w:t>
      </w:r>
      <w:r>
        <w:rPr>
          <w:rFonts w:hAnsi="仿宋_GB2312" w:eastAsia="仿宋_GB2312"/>
          <w:bCs/>
          <w:color w:val="000000"/>
          <w:kern w:val="0"/>
          <w:sz w:val="32"/>
          <w:lang w:val="zh-CN"/>
        </w:rPr>
        <w:t>事后认真进行绩效评价。</w:t>
      </w:r>
    </w:p>
    <w:p>
      <w:pPr>
        <w:autoSpaceDE w:val="0"/>
        <w:autoSpaceDN w:val="0"/>
        <w:adjustRightInd w:val="0"/>
        <w:spacing w:line="640" w:lineRule="exact"/>
        <w:ind w:firstLine="419" w:firstLineChars="131"/>
        <w:rPr>
          <w:rFonts w:eastAsia="仿宋_GB2312"/>
          <w:bCs/>
          <w:color w:val="000000"/>
          <w:sz w:val="32"/>
          <w:szCs w:val="32"/>
        </w:rPr>
      </w:pPr>
      <w:r>
        <w:rPr>
          <w:rFonts w:hAnsi="仿宋_GB2312" w:eastAsia="仿宋_GB2312"/>
          <w:bCs/>
          <w:color w:val="000000"/>
          <w:kern w:val="0"/>
          <w:sz w:val="32"/>
        </w:rPr>
        <w:t>　通过项目预算绩效评价，运用绩效评价结果提高</w:t>
      </w:r>
      <w:r>
        <w:rPr>
          <w:rFonts w:hAnsi="仿宋_GB2312" w:eastAsia="仿宋_GB2312"/>
          <w:bCs/>
          <w:color w:val="000000"/>
          <w:sz w:val="32"/>
          <w:szCs w:val="32"/>
        </w:rPr>
        <w:t>预算编制的科学性。</w:t>
      </w:r>
    </w:p>
    <w:p>
      <w:pPr>
        <w:widowControl/>
        <w:adjustRightInd w:val="0"/>
        <w:snapToGrid w:val="0"/>
        <w:spacing w:line="580" w:lineRule="exact"/>
        <w:ind w:firstLine="419" w:firstLineChars="131"/>
        <w:contextualSpacing/>
        <w:jc w:val="left"/>
        <w:rPr>
          <w:rFonts w:eastAsia="仿宋_GB2312"/>
          <w:color w:val="000000"/>
          <w:kern w:val="0"/>
          <w:sz w:val="32"/>
          <w:szCs w:val="32"/>
          <w:shd w:val="clear" w:color="auto" w:fill="FFFFFF"/>
          <w:lang w:val="zh-CN"/>
        </w:rPr>
      </w:pPr>
      <w:r>
        <w:rPr>
          <w:rFonts w:eastAsia="仿宋_GB2312"/>
          <w:kern w:val="0"/>
          <w:sz w:val="32"/>
        </w:rPr>
        <w:t>　4</w:t>
      </w:r>
      <w:r>
        <w:rPr>
          <w:rFonts w:eastAsia="仿宋_GB2312"/>
          <w:kern w:val="0"/>
          <w:sz w:val="32"/>
          <w:lang w:val="zh-CN"/>
        </w:rPr>
        <w:t>.建议进一步加强绩效评价业务培训，以提高绩效评价工作能力和工作效率</w:t>
      </w:r>
    </w:p>
    <w:p>
      <w:pPr>
        <w:widowControl/>
        <w:adjustRightInd w:val="0"/>
        <w:snapToGrid w:val="0"/>
        <w:spacing w:line="580" w:lineRule="exact"/>
        <w:ind w:left="420" w:leftChars="200"/>
        <w:contextualSpacing/>
        <w:jc w:val="left"/>
        <w:rPr>
          <w:rFonts w:eastAsia="仿宋_GB2312"/>
          <w:color w:val="000000"/>
          <w:kern w:val="0"/>
          <w:sz w:val="32"/>
          <w:szCs w:val="32"/>
          <w:shd w:val="clear" w:color="auto" w:fill="FFFFFF"/>
          <w:lang w:val="zh-CN"/>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rPr>
          <w:rFonts w:hAnsi="黑体" w:eastAsia="黑体"/>
          <w:sz w:val="32"/>
          <w:szCs w:val="32"/>
        </w:rPr>
      </w:pPr>
    </w:p>
    <w:p>
      <w:pPr>
        <w:spacing w:line="580" w:lineRule="exact"/>
        <w:rPr>
          <w:rFonts w:hAnsi="黑体" w:eastAsia="黑体"/>
          <w:sz w:val="32"/>
          <w:szCs w:val="32"/>
        </w:rPr>
      </w:pPr>
    </w:p>
    <w:p>
      <w:pPr>
        <w:spacing w:line="580" w:lineRule="exact"/>
        <w:rPr>
          <w:rFonts w:eastAsia="仿宋_GB2312"/>
          <w:sz w:val="32"/>
          <w:szCs w:val="32"/>
        </w:rPr>
      </w:pPr>
      <w:r>
        <w:rPr>
          <w:rFonts w:hAnsi="黑体" w:eastAsia="黑体"/>
          <w:sz w:val="32"/>
          <w:szCs w:val="32"/>
        </w:rPr>
        <w:t>附件</w:t>
      </w:r>
      <w:r>
        <w:rPr>
          <w:rFonts w:eastAsia="黑体"/>
          <w:sz w:val="32"/>
          <w:szCs w:val="32"/>
        </w:rPr>
        <w:t>2</w:t>
      </w:r>
    </w:p>
    <w:p>
      <w:pPr>
        <w:spacing w:line="580" w:lineRule="exact"/>
        <w:ind w:firstLine="640" w:firstLineChars="200"/>
        <w:rPr>
          <w:rFonts w:eastAsia="仿宋_GB2312"/>
          <w:sz w:val="32"/>
          <w:szCs w:val="32"/>
        </w:rPr>
      </w:pPr>
    </w:p>
    <w:p>
      <w:pPr>
        <w:pStyle w:val="9"/>
        <w:spacing w:line="600" w:lineRule="exact"/>
        <w:jc w:val="center"/>
        <w:rPr>
          <w:rFonts w:eastAsia="方正小标宋简体"/>
          <w:color w:val="000000"/>
          <w:kern w:val="0"/>
          <w:sz w:val="44"/>
          <w:szCs w:val="44"/>
          <w:lang w:val="zh-CN"/>
        </w:rPr>
      </w:pPr>
      <w:r>
        <w:rPr>
          <w:rFonts w:hint="eastAsia" w:eastAsia="方正小标宋简体"/>
          <w:color w:val="000000"/>
          <w:kern w:val="0"/>
          <w:sz w:val="44"/>
          <w:szCs w:val="44"/>
        </w:rPr>
        <w:t>《〈金沙江干热河谷攀枝花水资源配置工程可行性研究报告〉及19个专题报告》2020年编制经费项目</w:t>
      </w:r>
      <w:r>
        <w:rPr>
          <w:rFonts w:eastAsia="方正小标宋简体"/>
          <w:color w:val="000000"/>
          <w:kern w:val="0"/>
          <w:sz w:val="44"/>
          <w:szCs w:val="44"/>
        </w:rPr>
        <w:t>2020年</w:t>
      </w:r>
      <w:r>
        <w:rPr>
          <w:rFonts w:eastAsia="方正小标宋简体"/>
          <w:color w:val="000000"/>
          <w:kern w:val="0"/>
          <w:sz w:val="44"/>
          <w:szCs w:val="44"/>
          <w:lang w:val="zh-CN"/>
        </w:rPr>
        <w:t>绩效评价报告</w:t>
      </w:r>
    </w:p>
    <w:p>
      <w:pPr>
        <w:spacing w:line="600" w:lineRule="exact"/>
        <w:jc w:val="center"/>
        <w:rPr>
          <w:sz w:val="32"/>
          <w:szCs w:val="32"/>
          <w:lang w:val="zh-CN"/>
        </w:rPr>
      </w:pPr>
    </w:p>
    <w:p>
      <w:pPr>
        <w:adjustRightInd w:val="0"/>
        <w:snapToGrid w:val="0"/>
        <w:spacing w:line="60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（一）项目基本情况。</w:t>
      </w:r>
    </w:p>
    <w:p>
      <w:pPr>
        <w:spacing w:line="520" w:lineRule="exact"/>
        <w:ind w:firstLine="640"/>
        <w:rPr>
          <w:rFonts w:eastAsia="仿宋_GB2312"/>
          <w:bCs/>
          <w:sz w:val="32"/>
          <w:szCs w:val="32"/>
        </w:rPr>
      </w:pPr>
      <w:r>
        <w:rPr>
          <w:rFonts w:eastAsia="仿宋_GB2312"/>
          <w:bCs/>
          <w:sz w:val="32"/>
          <w:szCs w:val="32"/>
        </w:rPr>
        <w:t>为贯彻落实中央关于推动成渝地区双城经济圈建设战略部署，深入实施省委“一干多支”发展战略和市委“一二三五”总体工作思路，抓住国家加大基础设施领域补短板的战略机遇，充分利用攀枝花市丰富的过境水资源和攀枝花水电消纳示范区政策，着力解决攀枝花市水资源总量富裕，利用效率不高，旱灾频发，季节性缺水严重，水土流失严重，生态屏障建设的水资源保障难度大，工程性缺水问题突出，脱贫攻坚成果长效维持的水资源保障基础十分脆弱等问题，为打造成渝地区双城经济圈独具特色、不可或缺的重要支点城市提供水要素保障支撑，攀枝花市委市政府提出了实施金沙江干热河谷攀枝花水资源配置工程的决定，并明确项目需要挤入国家“十四五”水安全保障规划，并在“十四五”期间开工建设。</w:t>
      </w:r>
    </w:p>
    <w:p>
      <w:pPr>
        <w:spacing w:line="520" w:lineRule="exact"/>
        <w:ind w:firstLine="641"/>
        <w:rPr>
          <w:rFonts w:eastAsia="仿宋_GB2312"/>
          <w:bCs/>
          <w:sz w:val="32"/>
          <w:szCs w:val="32"/>
        </w:rPr>
      </w:pPr>
      <w:r>
        <w:rPr>
          <w:rFonts w:eastAsia="仿宋_GB2312"/>
          <w:bCs/>
          <w:sz w:val="32"/>
          <w:szCs w:val="32"/>
        </w:rPr>
        <w:t>金沙江干热河谷攀枝花水资源配置工程位于仁和、西区、东区和盐边县境内，是以农业灌溉为主，兼顾灌区乡村供水、生态修复、森林防灭火用水等综合性的大（二）型水利工程。工程规划受水区范围包括攀枝花市金沙江南岸仁和区、东区、西区及东岸盐边县的红格片区，涉及国土面积1642平方公里，灌溉面积65.6万亩，解决36.5万人乡村人口用水，归还挤占的河道内生态用水0.39亿立方米，生态防护林面积27.6万亩，并为工程涉及区提供森林防灭火用水。工程最大规模提水流量14.6立方米每秒，多年平均引水量1.32亿立方米，特枯年份引水量2.23亿立方米。工程新建引水线路总长186.41km，其中输水隧洞总长64.07km，管道总长14.56km，暗渠27.07km，改建渠道58.22km，续建渠道22.49km，新建泵站9座，改扩建水库3座。工程匡算投资55.3亿元。</w:t>
      </w:r>
    </w:p>
    <w:p>
      <w:pPr>
        <w:spacing w:line="520" w:lineRule="exact"/>
        <w:ind w:firstLine="641"/>
        <w:rPr>
          <w:rFonts w:eastAsia="楷体_GB2312"/>
          <w:b/>
          <w:sz w:val="32"/>
          <w:szCs w:val="32"/>
          <w:lang w:val="zh-CN"/>
        </w:rPr>
      </w:pPr>
      <w:r>
        <w:rPr>
          <w:rFonts w:hint="eastAsia" w:eastAsia="楷体_GB2312"/>
          <w:b/>
          <w:sz w:val="32"/>
          <w:szCs w:val="32"/>
          <w:lang w:val="zh-CN"/>
        </w:rPr>
        <w:t>（二）项目实施的相关性</w:t>
      </w:r>
    </w:p>
    <w:p>
      <w:pPr>
        <w:pStyle w:val="4"/>
        <w:spacing w:before="0" w:after="0" w:line="520" w:lineRule="exact"/>
        <w:ind w:firstLine="641"/>
        <w:rPr>
          <w:rFonts w:eastAsia="楷体_GB2312"/>
          <w:bCs w:val="0"/>
          <w:kern w:val="2"/>
          <w:sz w:val="32"/>
          <w:szCs w:val="32"/>
          <w:lang w:val="zh-CN"/>
        </w:rPr>
      </w:pPr>
      <w:r>
        <w:rPr>
          <w:rFonts w:hint="eastAsia" w:eastAsia="楷体_GB2312"/>
          <w:bCs w:val="0"/>
          <w:kern w:val="2"/>
          <w:sz w:val="32"/>
          <w:szCs w:val="32"/>
          <w:lang w:val="zh-CN"/>
        </w:rPr>
        <w:t>1. 立项依据</w:t>
      </w:r>
    </w:p>
    <w:p>
      <w:pPr>
        <w:pStyle w:val="4"/>
        <w:spacing w:before="0" w:after="0" w:line="520" w:lineRule="exact"/>
        <w:ind w:firstLine="421" w:firstLineChars="131"/>
        <w:rPr>
          <w:rFonts w:eastAsia="仿宋_GB2312"/>
          <w:sz w:val="32"/>
          <w:szCs w:val="32"/>
        </w:rPr>
      </w:pPr>
      <w:r>
        <w:rPr>
          <w:rFonts w:hint="eastAsia" w:eastAsia="仿宋_GB2312"/>
          <w:sz w:val="32"/>
          <w:szCs w:val="32"/>
        </w:rPr>
        <w:t>（1）市委十届八次全会明确了“实施引水上山工程，在攀西地区打造四川第二个都江堰工程”的部署，为加快推进工程建设指明方向。</w:t>
      </w:r>
    </w:p>
    <w:p>
      <w:pPr>
        <w:spacing w:line="520" w:lineRule="exact"/>
        <w:ind w:firstLine="480" w:firstLineChars="150"/>
        <w:rPr>
          <w:rFonts w:eastAsia="仿宋_GB2312"/>
          <w:bCs/>
          <w:sz w:val="32"/>
          <w:szCs w:val="32"/>
        </w:rPr>
      </w:pPr>
      <w:r>
        <w:rPr>
          <w:rFonts w:hint="eastAsia" w:eastAsia="仿宋_GB2312"/>
          <w:bCs/>
          <w:sz w:val="32"/>
          <w:szCs w:val="32"/>
        </w:rPr>
        <w:t>（2）虞平市长第2779号批示“关于启动《金沙江干热河谷攀枝花水资源配置工程可行性研究报告》及19个专题报告编制工作的请示”；</w:t>
      </w:r>
    </w:p>
    <w:p>
      <w:pPr>
        <w:spacing w:line="520" w:lineRule="exact"/>
        <w:ind w:firstLine="641"/>
        <w:rPr>
          <w:rFonts w:eastAsia="仿宋_GB2312"/>
          <w:bCs/>
          <w:sz w:val="32"/>
          <w:szCs w:val="32"/>
        </w:rPr>
      </w:pPr>
      <w:r>
        <w:rPr>
          <w:rFonts w:hint="eastAsia" w:eastAsia="仿宋_GB2312"/>
          <w:bCs/>
          <w:sz w:val="32"/>
          <w:szCs w:val="32"/>
        </w:rPr>
        <w:t xml:space="preserve">(3)虞平市长第2780号批示“关于保障《金沙江干热河谷攀枝花水资源配置工程可行性研究报告》及19个专题报告编制经费的请示”；         </w:t>
      </w:r>
    </w:p>
    <w:p>
      <w:pPr>
        <w:spacing w:line="520" w:lineRule="exact"/>
        <w:ind w:firstLine="641"/>
        <w:rPr>
          <w:rFonts w:eastAsia="仿宋_GB2312"/>
          <w:bCs/>
          <w:sz w:val="32"/>
          <w:szCs w:val="32"/>
        </w:rPr>
      </w:pPr>
      <w:r>
        <w:rPr>
          <w:rFonts w:hint="eastAsia" w:eastAsia="仿宋_GB2312"/>
          <w:bCs/>
          <w:sz w:val="32"/>
          <w:szCs w:val="32"/>
        </w:rPr>
        <w:t>(4)市政府第88次常务明确，同意启动《金沙江干热河谷攀枝花水资源配置工程可行性研究报告》及19个专题报告编制，同意采用政府采购方式确定编制单位，同意2020年由财政安排1000万元，2021年统筹解决剩余的编制经费。</w:t>
      </w:r>
    </w:p>
    <w:p>
      <w:pPr>
        <w:pStyle w:val="4"/>
        <w:spacing w:before="0" w:after="0" w:line="560" w:lineRule="exact"/>
        <w:ind w:firstLine="640"/>
        <w:rPr>
          <w:rFonts w:eastAsia="楷体_GB2312"/>
          <w:bCs w:val="0"/>
          <w:kern w:val="2"/>
          <w:sz w:val="32"/>
          <w:szCs w:val="32"/>
          <w:lang w:val="zh-CN"/>
        </w:rPr>
      </w:pPr>
      <w:r>
        <w:rPr>
          <w:rFonts w:hint="eastAsia" w:eastAsia="楷体_GB2312"/>
          <w:bCs w:val="0"/>
          <w:kern w:val="2"/>
          <w:sz w:val="32"/>
          <w:szCs w:val="32"/>
        </w:rPr>
        <w:t>2.</w:t>
      </w:r>
      <w:r>
        <w:rPr>
          <w:rFonts w:hint="eastAsia" w:eastAsia="楷体_GB2312"/>
          <w:bCs w:val="0"/>
          <w:kern w:val="2"/>
          <w:sz w:val="32"/>
          <w:szCs w:val="32"/>
          <w:lang w:val="zh-CN"/>
        </w:rPr>
        <w:t xml:space="preserve"> 规划依据</w:t>
      </w:r>
    </w:p>
    <w:p>
      <w:pPr>
        <w:spacing w:line="560" w:lineRule="exact"/>
        <w:ind w:firstLine="641"/>
        <w:rPr>
          <w:rFonts w:eastAsia="仿宋_GB2312"/>
          <w:bCs/>
          <w:sz w:val="32"/>
          <w:szCs w:val="32"/>
        </w:rPr>
      </w:pPr>
      <w:r>
        <w:rPr>
          <w:rFonts w:hint="eastAsia" w:eastAsia="仿宋_GB2312"/>
          <w:bCs/>
          <w:sz w:val="32"/>
          <w:szCs w:val="32"/>
        </w:rPr>
        <w:t>中华人民共和国国务院国函〔2012〕220号批复的《长江流域综合规划（2012-2030年）》，提出“金沙江干流沿岸干热河谷区水资源供需矛盾突出，兴建观音岩引水工程向攀枝花市供水，研究其他金沙江干流水库引提水的供水方案”解决攀枝花金沙江干热河谷地区人民的生活及工农业生产供水紧张问题。</w:t>
      </w:r>
    </w:p>
    <w:p>
      <w:pPr>
        <w:spacing w:line="560" w:lineRule="exact"/>
        <w:ind w:firstLine="641"/>
        <w:rPr>
          <w:rFonts w:eastAsia="仿宋_GB2312"/>
          <w:bCs/>
          <w:sz w:val="32"/>
          <w:szCs w:val="32"/>
        </w:rPr>
      </w:pPr>
      <w:r>
        <w:rPr>
          <w:rFonts w:hint="eastAsia" w:eastAsia="仿宋_GB2312"/>
          <w:bCs/>
          <w:sz w:val="32"/>
          <w:szCs w:val="32"/>
        </w:rPr>
        <w:t>攀枝花市2020年批复的《攀枝花市水资源综合规划（修订稿）》，提出以金沙江观音岩水电站水库为源头，建设金沙江干热河谷攀枝花水资源配置工程。工程位于仁和区、东区及盐边县境内；工程任务为农村生活、农业灌溉、城市、集镇和生态用水。</w:t>
      </w:r>
    </w:p>
    <w:p>
      <w:pPr>
        <w:pStyle w:val="4"/>
        <w:spacing w:before="0" w:after="0" w:line="560" w:lineRule="exact"/>
        <w:ind w:firstLine="640"/>
        <w:rPr>
          <w:rFonts w:eastAsia="楷体_GB2312"/>
          <w:bCs w:val="0"/>
          <w:kern w:val="2"/>
          <w:sz w:val="32"/>
          <w:szCs w:val="32"/>
          <w:lang w:val="zh-CN"/>
        </w:rPr>
      </w:pPr>
      <w:r>
        <w:rPr>
          <w:rFonts w:hint="eastAsia" w:eastAsia="楷体_GB2312"/>
          <w:bCs w:val="0"/>
          <w:kern w:val="2"/>
          <w:sz w:val="32"/>
          <w:szCs w:val="32"/>
          <w:lang w:val="zh-CN"/>
        </w:rPr>
        <w:t>3. 项目建设的必要性</w:t>
      </w:r>
    </w:p>
    <w:p>
      <w:pPr>
        <w:spacing w:line="560" w:lineRule="exact"/>
        <w:ind w:firstLine="641"/>
        <w:rPr>
          <w:rFonts w:eastAsia="仿宋_GB2312"/>
          <w:bCs/>
          <w:sz w:val="32"/>
          <w:szCs w:val="32"/>
        </w:rPr>
      </w:pPr>
      <w:r>
        <w:rPr>
          <w:rFonts w:hint="eastAsia" w:eastAsia="仿宋_GB2312"/>
          <w:bCs/>
          <w:sz w:val="32"/>
          <w:szCs w:val="32"/>
        </w:rPr>
        <w:t>为深入践行习近平总书记“节水优先、空间均衡、系统治理、两手发力”的治水方针和水资源、水生态、水环境、水灾害统筹治理的治水新思路，加快构建金沙江干热河谷攀枝花地区生态水网，攀枝花市规划提出了金沙江干热河谷攀枝花水资源配置工程。</w:t>
      </w:r>
    </w:p>
    <w:p>
      <w:pPr>
        <w:spacing w:line="560" w:lineRule="exact"/>
        <w:ind w:firstLine="641"/>
        <w:rPr>
          <w:rFonts w:eastAsia="仿宋_GB2312"/>
          <w:bCs/>
          <w:sz w:val="32"/>
          <w:szCs w:val="32"/>
        </w:rPr>
      </w:pPr>
      <w:r>
        <w:rPr>
          <w:rFonts w:eastAsia="仿宋_GB2312"/>
          <w:bCs/>
          <w:sz w:val="32"/>
          <w:szCs w:val="32"/>
        </w:rPr>
        <w:t>（</w:t>
      </w:r>
      <w:r>
        <w:rPr>
          <w:rFonts w:hint="eastAsia" w:eastAsia="仿宋_GB2312"/>
          <w:bCs/>
          <w:sz w:val="32"/>
          <w:szCs w:val="32"/>
        </w:rPr>
        <w:t>1</w:t>
      </w:r>
      <w:r>
        <w:rPr>
          <w:rFonts w:eastAsia="仿宋_GB2312"/>
          <w:bCs/>
          <w:sz w:val="32"/>
          <w:szCs w:val="32"/>
        </w:rPr>
        <w:t>）是贯彻落实国家乡村振兴战略，促进农村农业发展的需要。党的十九大报告提指出：“农业农村农民问题是关系国计民生的根本性问题，必须始终把解决好”三农“问题作为全党工作重中之重。”水利是农业的命脉，是解决三农问题的基础保障。攀枝花金沙江干热河谷流域乡村居住着42个民族数十万人口，主要以农业收入为主，经济发展滞后。为落实脱贫攻坚、乡村振兴等国家战略，攀枝花市“十三五”期间重点发展特色水果产业。以芒果为代表的热带、南亚热带果树是最具特色的新兴产业，是全国最大的南亚热带晚熟芒果产业基地。全市水果种植面积85万亩，芒果种植面积54万亩；其中项目区水果种植面积38万亩，芒果种植面积32万亩。据统计，保灌芒果丰产期亩均产量高达5千斤以上，净收益高达2万元；天然芒果林干旱年份亩均产量不足1千斤，且品质下降，净收益不足3千元。</w:t>
      </w:r>
    </w:p>
    <w:p>
      <w:pPr>
        <w:spacing w:line="560" w:lineRule="exact"/>
        <w:ind w:firstLine="641"/>
        <w:rPr>
          <w:rFonts w:eastAsia="仿宋_GB2312"/>
          <w:bCs/>
          <w:sz w:val="32"/>
          <w:szCs w:val="32"/>
        </w:rPr>
      </w:pPr>
      <w:r>
        <w:rPr>
          <w:rFonts w:eastAsia="仿宋_GB2312"/>
          <w:bCs/>
          <w:sz w:val="32"/>
          <w:szCs w:val="32"/>
        </w:rPr>
        <w:t>建设本工程将极大增强金沙江攀枝花南岸、东岸片区农业抵御水旱灾害的能力，有力促进项目区农村农业发展，贯彻落实乡村振兴战略。</w:t>
      </w:r>
    </w:p>
    <w:p>
      <w:pPr>
        <w:spacing w:line="560" w:lineRule="exact"/>
        <w:ind w:firstLine="641"/>
        <w:rPr>
          <w:rFonts w:eastAsia="仿宋_GB2312"/>
          <w:bCs/>
          <w:sz w:val="32"/>
          <w:szCs w:val="32"/>
        </w:rPr>
      </w:pPr>
      <w:r>
        <w:rPr>
          <w:rFonts w:eastAsia="仿宋_GB2312"/>
          <w:bCs/>
          <w:sz w:val="32"/>
          <w:szCs w:val="32"/>
        </w:rPr>
        <w:t>（</w:t>
      </w:r>
      <w:r>
        <w:rPr>
          <w:rFonts w:hint="eastAsia" w:eastAsia="仿宋_GB2312"/>
          <w:bCs/>
          <w:sz w:val="32"/>
          <w:szCs w:val="32"/>
        </w:rPr>
        <w:t>2</w:t>
      </w:r>
      <w:r>
        <w:rPr>
          <w:rFonts w:eastAsia="仿宋_GB2312"/>
          <w:bCs/>
          <w:sz w:val="32"/>
          <w:szCs w:val="32"/>
        </w:rPr>
        <w:t>）是贯彻落实长江大保护战略，构筑长江上游生态屏障的需要。金沙江是长江的上游区域和源头，攀枝花市位于金沙江干热河谷地区核心区，地形复杂、山高坡陡谷深，降雨集中频繁，水土流失问题严重。水土流失输沙量高达1.76亿吨每年，分别占金沙江流域的68.6%，长江上游的65.7%，三峡水库入库泥沙量的50.2%和长江口输沙量的36.2%。</w:t>
      </w:r>
    </w:p>
    <w:p>
      <w:pPr>
        <w:spacing w:line="560" w:lineRule="exact"/>
        <w:ind w:firstLine="641"/>
        <w:rPr>
          <w:rFonts w:eastAsia="仿宋_GB2312"/>
          <w:bCs/>
          <w:sz w:val="32"/>
          <w:szCs w:val="32"/>
        </w:rPr>
      </w:pPr>
      <w:r>
        <w:rPr>
          <w:rFonts w:eastAsia="仿宋_GB2312"/>
          <w:bCs/>
          <w:sz w:val="32"/>
          <w:szCs w:val="32"/>
        </w:rPr>
        <w:t>本工程灌区园地以种植芒果为主，芒果树具有较好的水土保持等生态效益。根据四川省盐边县干沟小流域坡面径流场2019年实验数据，芒果幼龄林土壤流失量为69t/km2，远低于全市平均土壤侵蚀模数2097t/km2•a，低于《土壤侵蚀分类分级标准》（SL190-2007）西南土石山区容许土壤流失量500t/km2•a。不但经济效益好，农民种植意愿强烈，同时，具有较好的生态效益。</w:t>
      </w:r>
    </w:p>
    <w:p>
      <w:pPr>
        <w:spacing w:line="560" w:lineRule="exact"/>
        <w:ind w:firstLine="641"/>
        <w:rPr>
          <w:rFonts w:eastAsia="仿宋_GB2312"/>
          <w:bCs/>
          <w:sz w:val="32"/>
          <w:szCs w:val="32"/>
        </w:rPr>
      </w:pPr>
      <w:r>
        <w:rPr>
          <w:rFonts w:eastAsia="仿宋_GB2312"/>
          <w:bCs/>
          <w:sz w:val="32"/>
          <w:szCs w:val="32"/>
        </w:rPr>
        <w:t>本工程的建设将对金沙江水土流失地区、坡耕地等水土流失生态综合治理。有利于增强生态生产能力，改善生态环境，构筑长江上游生态屏障，保障区域生态安全。</w:t>
      </w:r>
    </w:p>
    <w:p>
      <w:pPr>
        <w:spacing w:line="560" w:lineRule="exact"/>
        <w:ind w:firstLine="641"/>
        <w:rPr>
          <w:rFonts w:eastAsia="仿宋_GB2312"/>
          <w:bCs/>
          <w:sz w:val="32"/>
          <w:szCs w:val="32"/>
        </w:rPr>
      </w:pPr>
      <w:r>
        <w:rPr>
          <w:rFonts w:eastAsia="仿宋_GB2312"/>
          <w:bCs/>
          <w:sz w:val="32"/>
          <w:szCs w:val="32"/>
        </w:rPr>
        <w:t>（</w:t>
      </w:r>
      <w:r>
        <w:rPr>
          <w:rFonts w:hint="eastAsia" w:eastAsia="仿宋_GB2312"/>
          <w:bCs/>
          <w:sz w:val="32"/>
          <w:szCs w:val="32"/>
        </w:rPr>
        <w:t>3</w:t>
      </w:r>
      <w:r>
        <w:rPr>
          <w:rFonts w:eastAsia="仿宋_GB2312"/>
          <w:bCs/>
          <w:sz w:val="32"/>
          <w:szCs w:val="32"/>
        </w:rPr>
        <w:t>）是发展高效特色农业，增加农村收入，实现不可逆脱贫的需要。实施金水济攀项目可以进一步发挥金沙江干热河谷的光热资源优势，充分盘活金沙江干热河谷周边的土地资源，为进一步建好全国南菜北调基地和全国优质水果基地提供有力支撑，为巩固提升攀西地区脱贫攻坚成果奠定坚实基础。</w:t>
      </w:r>
    </w:p>
    <w:p>
      <w:pPr>
        <w:spacing w:line="560" w:lineRule="exact"/>
        <w:ind w:firstLine="641"/>
        <w:rPr>
          <w:rFonts w:eastAsia="仿宋_GB2312"/>
          <w:bCs/>
          <w:sz w:val="32"/>
          <w:szCs w:val="32"/>
        </w:rPr>
      </w:pPr>
      <w:r>
        <w:rPr>
          <w:rFonts w:eastAsia="仿宋_GB2312"/>
          <w:bCs/>
          <w:sz w:val="32"/>
          <w:szCs w:val="32"/>
        </w:rPr>
        <w:t>（</w:t>
      </w:r>
      <w:r>
        <w:rPr>
          <w:rFonts w:hint="eastAsia" w:eastAsia="仿宋_GB2312"/>
          <w:bCs/>
          <w:sz w:val="32"/>
          <w:szCs w:val="32"/>
        </w:rPr>
        <w:t>4</w:t>
      </w:r>
      <w:r>
        <w:rPr>
          <w:rFonts w:eastAsia="仿宋_GB2312"/>
          <w:bCs/>
          <w:sz w:val="32"/>
          <w:szCs w:val="32"/>
        </w:rPr>
        <w:t>）是贯彻落实国家</w:t>
      </w:r>
      <w:r>
        <w:rPr>
          <w:rFonts w:hint="eastAsia" w:eastAsia="仿宋_GB2312"/>
          <w:bCs/>
          <w:sz w:val="32"/>
          <w:szCs w:val="32"/>
        </w:rPr>
        <w:t>水</w:t>
      </w:r>
      <w:r>
        <w:rPr>
          <w:rFonts w:eastAsia="仿宋_GB2312"/>
          <w:bCs/>
          <w:sz w:val="32"/>
          <w:szCs w:val="32"/>
        </w:rPr>
        <w:t>安全战略，落实省委3+2建设成果的需要。本工程的建设将补齐攀枝花水资源供给短板，提高攀枝花市水资源供给保障能力，改善当地生态环境，提高当地居民收入，保障区域民族和谐与社会稳定，是贯彻落实新时期国家水安全战略和省委给攀枝花的关于加快建设国家战略资源创新开发试验区、现代农业示范基地、国际阳光康养旅游目的地以及川西南、滇西北区域中心城市和四川南向开放门户的“3+2”新定位的重大举措。</w:t>
      </w:r>
    </w:p>
    <w:p>
      <w:pPr>
        <w:spacing w:line="560" w:lineRule="exact"/>
        <w:ind w:firstLine="641"/>
        <w:rPr>
          <w:rFonts w:eastAsia="仿宋_GB2312"/>
          <w:bCs/>
          <w:sz w:val="32"/>
          <w:szCs w:val="32"/>
        </w:rPr>
      </w:pPr>
      <w:r>
        <w:rPr>
          <w:rFonts w:eastAsia="仿宋_GB2312"/>
          <w:bCs/>
          <w:sz w:val="32"/>
          <w:szCs w:val="32"/>
        </w:rPr>
        <w:t>总体上来看，本工程的建设是保障项目区农业生产安全的需要，是保护与修复金沙江干热河谷生态环境、构筑长江上游生态屏障、贯彻落实长江大保护战略的需要；是落实攀枝花市发展战略，实现发展总体目标，助推区域经济社会可持续发展的需要，项目建设符合“生态安全，确有需要，可持续”的具体要求。</w:t>
      </w:r>
      <w:r>
        <w:rPr>
          <w:rFonts w:hint="eastAsia" w:eastAsia="仿宋_GB2312"/>
          <w:bCs/>
          <w:sz w:val="32"/>
          <w:szCs w:val="32"/>
        </w:rPr>
        <w:t>　</w:t>
      </w:r>
    </w:p>
    <w:p>
      <w:pPr>
        <w:spacing w:line="560" w:lineRule="exact"/>
        <w:ind w:firstLine="645"/>
        <w:rPr>
          <w:rFonts w:ascii="楷体" w:hAnsi="楷体" w:eastAsia="楷体"/>
          <w:sz w:val="32"/>
          <w:szCs w:val="32"/>
          <w:shd w:val="clear" w:color="auto" w:fill="FFFFFF"/>
        </w:rPr>
      </w:pPr>
      <w:r>
        <w:rPr>
          <w:rFonts w:hint="eastAsia" w:ascii="楷体" w:hAnsi="楷体" w:eastAsia="楷体"/>
          <w:sz w:val="32"/>
          <w:szCs w:val="32"/>
          <w:shd w:val="clear" w:color="auto" w:fill="FFFFFF"/>
        </w:rPr>
        <w:t>（二）</w:t>
      </w:r>
      <w:r>
        <w:rPr>
          <w:rFonts w:ascii="楷体" w:hAnsi="楷体" w:eastAsia="楷体"/>
          <w:sz w:val="32"/>
          <w:szCs w:val="32"/>
          <w:shd w:val="clear" w:color="auto" w:fill="FFFFFF"/>
        </w:rPr>
        <w:t>项目绩效目标</w:t>
      </w:r>
    </w:p>
    <w:p>
      <w:pPr>
        <w:spacing w:line="560" w:lineRule="exact"/>
        <w:ind w:firstLine="645"/>
        <w:rPr>
          <w:rFonts w:eastAsia="仿宋_GB2312"/>
          <w:b/>
          <w:sz w:val="32"/>
          <w:szCs w:val="32"/>
          <w:shd w:val="clear" w:color="auto" w:fill="FFFFFF"/>
        </w:rPr>
      </w:pPr>
      <w:r>
        <w:rPr>
          <w:rFonts w:hint="eastAsia" w:eastAsia="仿宋_GB2312"/>
          <w:b/>
          <w:sz w:val="32"/>
          <w:szCs w:val="32"/>
          <w:shd w:val="clear" w:color="auto" w:fill="FFFFFF"/>
        </w:rPr>
        <w:t>1. 项目主要内容　</w:t>
      </w:r>
    </w:p>
    <w:p>
      <w:pPr>
        <w:spacing w:line="560" w:lineRule="exact"/>
        <w:ind w:firstLine="641"/>
        <w:rPr>
          <w:rFonts w:eastAsia="仿宋_GB2312"/>
          <w:b/>
          <w:sz w:val="32"/>
          <w:szCs w:val="32"/>
          <w:shd w:val="clear" w:color="auto" w:fill="FFFFFF"/>
        </w:rPr>
      </w:pPr>
      <w:r>
        <w:rPr>
          <w:rFonts w:eastAsia="仿宋_GB2312"/>
          <w:bCs/>
          <w:sz w:val="32"/>
          <w:szCs w:val="32"/>
        </w:rPr>
        <w:t>金沙江干热河谷攀枝花水资源配置工程位于仁和、西区、东区和盐边县境内，是以农业灌溉为主，兼顾灌区乡村供水、生态修复、森林防灭火用水等综合性的大（二）型水利工程。工程规划受水区范围包括攀枝花市金沙江南岸仁和区、东区、西区及东岸盐边县的红格片区，涉及国土面积1642平方公里，灌溉面积65.6万亩，解决36.5万人乡村人口用水，归还挤占的河道内生态用水0.39亿立方米，生态防护林面积27.6万亩，并为工程涉及区提供森林防灭火用水。工程最大规模提水流量14.6立方米每秒，多年平均引水量1.32亿立方米，特枯年份引水量2.23亿立方米。工程新建引水线路总长186.41km，其中输水隧洞总长64.07km，管道总长14.56km，暗渠27.07km，改建渠道58.22km，续建渠道22.49km，新建泵站9座，改扩建水库3座。工程匡算投资55.3亿元。</w:t>
      </w:r>
    </w:p>
    <w:p>
      <w:pPr>
        <w:autoSpaceDE w:val="0"/>
        <w:autoSpaceDN w:val="0"/>
        <w:adjustRightInd w:val="0"/>
        <w:spacing w:line="560" w:lineRule="exact"/>
        <w:ind w:firstLine="640" w:firstLineChars="200"/>
        <w:jc w:val="left"/>
        <w:rPr>
          <w:rFonts w:eastAsia="仿宋_GB2312"/>
          <w:bCs/>
          <w:sz w:val="32"/>
          <w:szCs w:val="32"/>
        </w:rPr>
      </w:pPr>
      <w:r>
        <w:rPr>
          <w:rFonts w:eastAsia="仿宋_GB2312"/>
          <w:kern w:val="0"/>
          <w:sz w:val="32"/>
          <w:szCs w:val="32"/>
        </w:rPr>
        <w:t>2．项目应实现的具体绩效目标，包括目标的量化、细化情况以及项目实施进度计划等。</w:t>
      </w:r>
    </w:p>
    <w:p>
      <w:pPr>
        <w:pStyle w:val="9"/>
        <w:spacing w:line="560" w:lineRule="exact"/>
        <w:ind w:firstLine="640" w:firstLineChars="200"/>
        <w:jc w:val="left"/>
        <w:rPr>
          <w:rFonts w:ascii="Times New Roman" w:hAnsi="Times New Roman" w:eastAsia="仿宋_GB2312"/>
          <w:bCs/>
          <w:sz w:val="32"/>
          <w:szCs w:val="32"/>
        </w:rPr>
      </w:pPr>
      <w:r>
        <w:rPr>
          <w:rFonts w:hint="eastAsia" w:ascii="Times New Roman" w:hAnsi="Times New Roman" w:eastAsia="仿宋_GB2312"/>
          <w:bCs/>
          <w:sz w:val="32"/>
          <w:szCs w:val="32"/>
        </w:rPr>
        <w:t>《〈金沙江干热河谷攀枝花水资源配置工程可行性研究报告〉及19个专题报告》2020年编制经费项目：数量目标为，完成《金沙江干热河谷攀枝花水资源配置工程可行性研究报告》及19个专题报告编制；质量指标为，达到规范的合格要求，并通过行政主管部门审查批复； 时效指标为，按照合同约定时间完成，成本指标，严格控制在预算金额内。</w:t>
      </w:r>
      <w:r>
        <w:rPr>
          <w:rFonts w:hint="eastAsia" w:ascii="Times New Roman" w:hAnsi="Times New Roman" w:eastAsia="仿宋_GB2312"/>
          <w:sz w:val="32"/>
          <w:szCs w:val="32"/>
        </w:rPr>
        <w:t>　</w:t>
      </w:r>
    </w:p>
    <w:p>
      <w:pPr>
        <w:autoSpaceDE w:val="0"/>
        <w:autoSpaceDN w:val="0"/>
        <w:adjustRightInd w:val="0"/>
        <w:spacing w:line="560" w:lineRule="exact"/>
        <w:ind w:firstLine="640" w:firstLineChars="200"/>
        <w:jc w:val="left"/>
        <w:rPr>
          <w:rFonts w:eastAsia="仿宋_GB2312"/>
          <w:kern w:val="0"/>
          <w:sz w:val="32"/>
          <w:szCs w:val="32"/>
        </w:rPr>
      </w:pPr>
      <w:r>
        <w:rPr>
          <w:rFonts w:eastAsia="仿宋_GB2312"/>
          <w:kern w:val="0"/>
          <w:sz w:val="32"/>
          <w:szCs w:val="32"/>
        </w:rPr>
        <w:t>3．分析评价申报内容是否与实际相符，申报目标是否合理可行。</w:t>
      </w:r>
    </w:p>
    <w:p>
      <w:pPr>
        <w:spacing w:line="560" w:lineRule="exact"/>
        <w:ind w:firstLine="560" w:firstLineChars="175"/>
        <w:rPr>
          <w:rFonts w:eastAsia="仿宋_GB2312"/>
          <w:sz w:val="32"/>
          <w:szCs w:val="32"/>
        </w:rPr>
      </w:pPr>
      <w:r>
        <w:rPr>
          <w:rFonts w:hint="eastAsia" w:eastAsia="仿宋_GB2312"/>
          <w:bCs/>
          <w:sz w:val="32"/>
          <w:szCs w:val="32"/>
        </w:rPr>
        <w:t>《〈金沙江干热河谷攀枝花水资源配置工程可行性研究报告〉及19个专题报告》2020年编制经费项目</w:t>
      </w:r>
      <w:r>
        <w:rPr>
          <w:rFonts w:hint="eastAsia" w:eastAsia="仿宋_GB2312"/>
          <w:sz w:val="32"/>
          <w:szCs w:val="32"/>
        </w:rPr>
        <w:t>申报内容是与实际相符的，申报目标是合理可行的。</w:t>
      </w:r>
    </w:p>
    <w:p>
      <w:pPr>
        <w:autoSpaceDE w:val="0"/>
        <w:autoSpaceDN w:val="0"/>
        <w:adjustRightInd w:val="0"/>
        <w:spacing w:line="560" w:lineRule="exact"/>
        <w:ind w:firstLine="640" w:firstLineChars="200"/>
        <w:jc w:val="left"/>
        <w:rPr>
          <w:rFonts w:eastAsia="黑体"/>
          <w:kern w:val="0"/>
          <w:sz w:val="32"/>
          <w:szCs w:val="32"/>
        </w:rPr>
      </w:pPr>
      <w:r>
        <w:rPr>
          <w:rFonts w:eastAsia="黑体"/>
          <w:kern w:val="0"/>
          <w:sz w:val="32"/>
          <w:szCs w:val="32"/>
        </w:rPr>
        <w:t>二、项目资金申报及使用情况</w:t>
      </w:r>
    </w:p>
    <w:p>
      <w:pPr>
        <w:autoSpaceDE w:val="0"/>
        <w:autoSpaceDN w:val="0"/>
        <w:adjustRightInd w:val="0"/>
        <w:spacing w:line="56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pPr>
        <w:spacing w:line="560" w:lineRule="exact"/>
        <w:ind w:firstLine="645"/>
        <w:rPr>
          <w:rFonts w:eastAsia="仿宋_GB2312"/>
          <w:bCs/>
          <w:sz w:val="32"/>
          <w:szCs w:val="32"/>
        </w:rPr>
      </w:pPr>
      <w:r>
        <w:rPr>
          <w:rFonts w:hint="eastAsia" w:eastAsia="仿宋_GB2312"/>
          <w:bCs/>
          <w:sz w:val="32"/>
          <w:szCs w:val="32"/>
        </w:rPr>
        <w:t>1. 虞平市长第2779号批示“关于启动《金沙江干热河谷攀枝花水资源配置工程可行性研究报告》及19个专题报告编制工作的请示”；</w:t>
      </w:r>
    </w:p>
    <w:p>
      <w:pPr>
        <w:spacing w:line="560" w:lineRule="exact"/>
        <w:ind w:firstLine="645"/>
        <w:rPr>
          <w:rFonts w:eastAsia="仿宋_GB2312"/>
          <w:bCs/>
          <w:sz w:val="32"/>
          <w:szCs w:val="32"/>
        </w:rPr>
      </w:pPr>
      <w:r>
        <w:rPr>
          <w:rFonts w:hint="eastAsia" w:eastAsia="仿宋_GB2312"/>
          <w:bCs/>
          <w:sz w:val="32"/>
          <w:szCs w:val="32"/>
        </w:rPr>
        <w:t xml:space="preserve">2. 虞平市长第2780号批示“关于保障《金沙江干热河谷攀枝花水资源配置工程可行性研究报告》及19个专题报告编制经费的请示”；         </w:t>
      </w:r>
    </w:p>
    <w:p>
      <w:pPr>
        <w:spacing w:line="560" w:lineRule="exact"/>
        <w:ind w:firstLine="645"/>
        <w:rPr>
          <w:rFonts w:eastAsia="仿宋_GB2312"/>
          <w:bCs/>
          <w:sz w:val="32"/>
          <w:szCs w:val="32"/>
        </w:rPr>
      </w:pPr>
      <w:r>
        <w:rPr>
          <w:rFonts w:hint="eastAsia" w:eastAsia="仿宋_GB2312"/>
          <w:bCs/>
          <w:sz w:val="32"/>
          <w:szCs w:val="32"/>
        </w:rPr>
        <w:t>3. 市政府第88次常务会议纪要“…十、审议《关于保障&lt;金沙江干热河谷攀枝花水资源配置工程可行性研究报告&gt;及 19 个专题报告编制经费的请示》。会议议定：原则同意该请示，由市水利局按程序办理”。</w:t>
      </w:r>
    </w:p>
    <w:p>
      <w:pPr>
        <w:spacing w:line="560" w:lineRule="exact"/>
        <w:ind w:left="562"/>
        <w:rPr>
          <w:rFonts w:eastAsia="楷体_GB2312"/>
          <w:kern w:val="0"/>
          <w:sz w:val="32"/>
          <w:szCs w:val="32"/>
        </w:rPr>
      </w:pPr>
      <w:r>
        <w:rPr>
          <w:rFonts w:eastAsia="楷体_GB2312"/>
          <w:kern w:val="0"/>
          <w:sz w:val="32"/>
          <w:szCs w:val="32"/>
        </w:rPr>
        <w:t>（二）资金计划、到位及使用情况</w:t>
      </w:r>
    </w:p>
    <w:p>
      <w:pPr>
        <w:spacing w:line="560" w:lineRule="exact"/>
        <w:ind w:firstLine="640"/>
        <w:rPr>
          <w:rFonts w:ascii="仿宋_GB2312" w:hAnsi="黑体" w:eastAsia="仿宋_GB2312" w:cs="黑体"/>
          <w:sz w:val="32"/>
          <w:szCs w:val="32"/>
        </w:rPr>
      </w:pPr>
      <w:r>
        <w:rPr>
          <w:rFonts w:hint="eastAsia" w:eastAsia="仿宋_GB2312"/>
          <w:bCs/>
          <w:sz w:val="32"/>
          <w:szCs w:val="32"/>
        </w:rPr>
        <w:t>《〈金沙江干热河谷攀枝花水资源配置工程可行性研究报告〉及19个专题报告》</w:t>
      </w:r>
      <w:r>
        <w:rPr>
          <w:rFonts w:eastAsia="仿宋_GB2312"/>
          <w:bCs/>
          <w:sz w:val="32"/>
          <w:szCs w:val="32"/>
        </w:rPr>
        <w:t>的预算</w:t>
      </w:r>
      <w:r>
        <w:rPr>
          <w:rFonts w:hint="eastAsia" w:eastAsia="仿宋_GB2312"/>
          <w:bCs/>
          <w:sz w:val="32"/>
          <w:szCs w:val="32"/>
        </w:rPr>
        <w:t>包括项目可行性研究报告编制及19个专题报告编制，通过向具备大型水利水电工程勘察设计能力的设计单位询价后确定。本次询价按照工程规模和总体方案布置推荐方案投资的55.3亿元为总投资询价，共计发出询价函10份，收回设计单位报价7份，最低总报价为7304.35万元，最高总报价为11659.79万元，各单项最低报价合计为6550.33万元。考虑到总报价低的为流域院以及预算节支率等问题，确定预算金额为9000万元，招标限价为8000万元，其中2020年预算金额1000万元，到位1000万元，实际完成1000万元。</w:t>
      </w:r>
      <w:r>
        <w:rPr>
          <w:rFonts w:hint="eastAsia" w:eastAsia="仿宋_GB2312"/>
          <w:sz w:val="32"/>
          <w:szCs w:val="32"/>
          <w:shd w:val="clear" w:color="auto" w:fill="FFFFFF"/>
        </w:rPr>
        <w:t>　</w:t>
      </w:r>
    </w:p>
    <w:p>
      <w:pPr>
        <w:autoSpaceDE w:val="0"/>
        <w:autoSpaceDN w:val="0"/>
        <w:adjustRightInd w:val="0"/>
        <w:spacing w:line="560" w:lineRule="exact"/>
        <w:ind w:firstLine="640" w:firstLineChars="200"/>
        <w:jc w:val="left"/>
        <w:rPr>
          <w:rFonts w:eastAsia="楷体_GB2312"/>
          <w:kern w:val="0"/>
          <w:sz w:val="32"/>
          <w:szCs w:val="32"/>
        </w:rPr>
      </w:pPr>
      <w:r>
        <w:rPr>
          <w:rFonts w:eastAsia="楷体_GB2312"/>
          <w:kern w:val="0"/>
          <w:sz w:val="32"/>
          <w:szCs w:val="32"/>
        </w:rPr>
        <w:t>（三）项目财务管理情况。</w:t>
      </w:r>
    </w:p>
    <w:p>
      <w:pPr>
        <w:autoSpaceDE w:val="0"/>
        <w:autoSpaceDN w:val="0"/>
        <w:adjustRightInd w:val="0"/>
        <w:spacing w:line="560" w:lineRule="exact"/>
        <w:ind w:firstLine="640" w:firstLineChars="200"/>
        <w:jc w:val="left"/>
        <w:rPr>
          <w:rFonts w:eastAsia="仿宋_GB2312"/>
          <w:kern w:val="0"/>
          <w:sz w:val="32"/>
          <w:szCs w:val="32"/>
        </w:rPr>
      </w:pPr>
      <w:r>
        <w:rPr>
          <w:rFonts w:hint="eastAsia" w:eastAsia="仿宋_GB2312"/>
          <w:bCs/>
          <w:sz w:val="32"/>
          <w:szCs w:val="32"/>
        </w:rPr>
        <w:t>《〈金沙江干热河谷攀枝花水资源配置工程可行性研究报告〉及19个专题报告》2020年编制经费项目</w:t>
      </w:r>
      <w:r>
        <w:rPr>
          <w:rFonts w:eastAsia="仿宋_GB2312"/>
          <w:kern w:val="0"/>
          <w:sz w:val="32"/>
          <w:szCs w:val="32"/>
        </w:rPr>
        <w:t>实施</w:t>
      </w:r>
      <w:r>
        <w:rPr>
          <w:rFonts w:hint="eastAsia" w:eastAsia="仿宋_GB2312"/>
          <w:kern w:val="0"/>
          <w:sz w:val="32"/>
          <w:szCs w:val="32"/>
        </w:rPr>
        <w:t>中</w:t>
      </w:r>
      <w:r>
        <w:rPr>
          <w:rFonts w:eastAsia="仿宋_GB2312"/>
          <w:kern w:val="0"/>
          <w:sz w:val="32"/>
          <w:szCs w:val="32"/>
        </w:rPr>
        <w:t>单位财务管理制度是健全，是严格执行财务管理制度，账务处理是及时</w:t>
      </w:r>
      <w:r>
        <w:rPr>
          <w:rFonts w:hint="eastAsia" w:eastAsia="仿宋_GB2312"/>
          <w:kern w:val="0"/>
          <w:sz w:val="32"/>
          <w:szCs w:val="32"/>
        </w:rPr>
        <w:t>的</w:t>
      </w:r>
      <w:r>
        <w:rPr>
          <w:rFonts w:eastAsia="仿宋_GB2312"/>
          <w:kern w:val="0"/>
          <w:sz w:val="32"/>
          <w:szCs w:val="32"/>
        </w:rPr>
        <w:t>，会计核算是规范</w:t>
      </w:r>
      <w:r>
        <w:rPr>
          <w:rFonts w:hint="eastAsia" w:eastAsia="仿宋_GB2312"/>
          <w:kern w:val="0"/>
          <w:sz w:val="32"/>
          <w:szCs w:val="32"/>
        </w:rPr>
        <w:t>的</w:t>
      </w:r>
      <w:r>
        <w:rPr>
          <w:rFonts w:eastAsia="仿宋_GB2312"/>
          <w:kern w:val="0"/>
          <w:sz w:val="32"/>
          <w:szCs w:val="32"/>
        </w:rPr>
        <w:t>。</w:t>
      </w:r>
    </w:p>
    <w:p>
      <w:pPr>
        <w:autoSpaceDE w:val="0"/>
        <w:autoSpaceDN w:val="0"/>
        <w:adjustRightInd w:val="0"/>
        <w:spacing w:line="560" w:lineRule="exact"/>
        <w:ind w:firstLine="640" w:firstLineChars="200"/>
        <w:jc w:val="left"/>
        <w:rPr>
          <w:rFonts w:eastAsia="黑体"/>
          <w:kern w:val="0"/>
          <w:sz w:val="32"/>
          <w:szCs w:val="32"/>
        </w:rPr>
      </w:pPr>
      <w:r>
        <w:rPr>
          <w:rFonts w:eastAsia="黑体"/>
          <w:kern w:val="0"/>
          <w:sz w:val="32"/>
          <w:szCs w:val="32"/>
        </w:rPr>
        <w:t>三、项目实施及管理情况</w:t>
      </w:r>
    </w:p>
    <w:p>
      <w:pPr>
        <w:spacing w:line="560" w:lineRule="exact"/>
        <w:ind w:firstLine="645"/>
        <w:rPr>
          <w:rFonts w:eastAsia="黑体"/>
          <w:kern w:val="0"/>
          <w:sz w:val="32"/>
          <w:szCs w:val="32"/>
        </w:rPr>
      </w:pPr>
      <w:r>
        <w:rPr>
          <w:rFonts w:eastAsia="仿宋_GB2312"/>
          <w:sz w:val="32"/>
          <w:szCs w:val="32"/>
          <w:shd w:val="clear" w:color="auto" w:fill="FFFFFF"/>
        </w:rPr>
        <w:t>完成</w:t>
      </w:r>
      <w:r>
        <w:rPr>
          <w:rFonts w:hint="eastAsia" w:eastAsia="仿宋_GB2312"/>
          <w:sz w:val="32"/>
          <w:szCs w:val="32"/>
          <w:shd w:val="clear" w:color="auto" w:fill="FFFFFF"/>
        </w:rPr>
        <w:t>2020年度</w:t>
      </w:r>
      <w:r>
        <w:rPr>
          <w:rFonts w:hint="eastAsia" w:eastAsia="仿宋_GB2312"/>
          <w:bCs/>
          <w:sz w:val="32"/>
          <w:szCs w:val="32"/>
        </w:rPr>
        <w:t>《〈金沙江干热河谷攀枝花水资源配置工程可行性研究报告〉及19个专题报告》</w:t>
      </w:r>
      <w:r>
        <w:rPr>
          <w:rFonts w:eastAsia="仿宋_GB2312"/>
          <w:sz w:val="32"/>
          <w:szCs w:val="32"/>
          <w:shd w:val="clear" w:color="auto" w:fill="FFFFFF"/>
        </w:rPr>
        <w:t>编制</w:t>
      </w:r>
      <w:r>
        <w:rPr>
          <w:rFonts w:hint="eastAsia" w:eastAsia="仿宋_GB2312"/>
          <w:sz w:val="32"/>
          <w:szCs w:val="32"/>
          <w:shd w:val="clear" w:color="auto" w:fill="FFFFFF"/>
        </w:rPr>
        <w:t>工作</w:t>
      </w:r>
      <w:r>
        <w:rPr>
          <w:rFonts w:eastAsia="仿宋_GB2312"/>
          <w:sz w:val="32"/>
          <w:szCs w:val="32"/>
          <w:shd w:val="clear" w:color="auto" w:fill="FFFFFF"/>
        </w:rPr>
        <w:t>，要达到合同要求。</w:t>
      </w:r>
    </w:p>
    <w:p>
      <w:pPr>
        <w:autoSpaceDE w:val="0"/>
        <w:autoSpaceDN w:val="0"/>
        <w:adjustRightInd w:val="0"/>
        <w:spacing w:line="560" w:lineRule="exact"/>
        <w:ind w:firstLine="640" w:firstLineChars="200"/>
        <w:jc w:val="left"/>
        <w:rPr>
          <w:rFonts w:eastAsia="黑体"/>
          <w:kern w:val="0"/>
          <w:sz w:val="32"/>
          <w:szCs w:val="32"/>
        </w:rPr>
      </w:pPr>
      <w:r>
        <w:rPr>
          <w:rFonts w:eastAsia="黑体"/>
          <w:kern w:val="0"/>
          <w:sz w:val="32"/>
          <w:szCs w:val="32"/>
        </w:rPr>
        <w:t>四、项目绩效情况</w:t>
      </w:r>
    </w:p>
    <w:p>
      <w:pPr>
        <w:spacing w:line="560" w:lineRule="exact"/>
        <w:ind w:firstLine="645"/>
        <w:rPr>
          <w:rFonts w:eastAsia="仿宋_GB2312"/>
          <w:sz w:val="32"/>
          <w:szCs w:val="32"/>
          <w:shd w:val="clear" w:color="auto" w:fill="FFFFFF"/>
        </w:rPr>
      </w:pPr>
      <w:r>
        <w:rPr>
          <w:rFonts w:eastAsia="仿宋_GB2312"/>
          <w:sz w:val="32"/>
          <w:szCs w:val="32"/>
          <w:shd w:val="clear" w:color="auto" w:fill="FFFFFF"/>
        </w:rPr>
        <w:t>完成</w:t>
      </w:r>
      <w:r>
        <w:rPr>
          <w:rFonts w:hint="eastAsia" w:eastAsia="仿宋_GB2312"/>
          <w:bCs/>
          <w:sz w:val="32"/>
          <w:szCs w:val="32"/>
        </w:rPr>
        <w:t>《〈金沙江干热河谷攀枝花水资源配置工程可行性研究报告〉及19个专题报告》</w:t>
      </w:r>
      <w:r>
        <w:rPr>
          <w:rFonts w:eastAsia="仿宋_GB2312"/>
          <w:sz w:val="32"/>
          <w:szCs w:val="32"/>
          <w:shd w:val="clear" w:color="auto" w:fill="FFFFFF"/>
        </w:rPr>
        <w:t>编制，并经市政府审批。</w:t>
      </w:r>
    </w:p>
    <w:p>
      <w:pPr>
        <w:autoSpaceDE w:val="0"/>
        <w:autoSpaceDN w:val="0"/>
        <w:adjustRightInd w:val="0"/>
        <w:spacing w:line="560" w:lineRule="exact"/>
        <w:ind w:firstLine="640" w:firstLineChars="200"/>
        <w:jc w:val="left"/>
        <w:rPr>
          <w:rFonts w:eastAsia="黑体"/>
          <w:kern w:val="0"/>
          <w:sz w:val="32"/>
          <w:szCs w:val="32"/>
        </w:rPr>
      </w:pPr>
      <w:r>
        <w:rPr>
          <w:rFonts w:eastAsia="黑体"/>
          <w:kern w:val="0"/>
          <w:sz w:val="32"/>
          <w:szCs w:val="32"/>
        </w:rPr>
        <w:t>五、评价结论及建议</w:t>
      </w:r>
    </w:p>
    <w:p>
      <w:pPr>
        <w:spacing w:line="560" w:lineRule="exact"/>
        <w:ind w:firstLine="640"/>
        <w:rPr>
          <w:rFonts w:eastAsia="仿宋_GB2312"/>
          <w:sz w:val="32"/>
          <w:szCs w:val="32"/>
          <w:shd w:val="clear" w:color="auto" w:fill="FFFFFF"/>
        </w:rPr>
      </w:pPr>
      <w:r>
        <w:rPr>
          <w:rFonts w:hint="eastAsia" w:eastAsia="仿宋_GB2312"/>
          <w:bCs/>
          <w:sz w:val="32"/>
          <w:szCs w:val="32"/>
        </w:rPr>
        <w:t>《〈金沙江干热河谷攀枝花水资源配置工程可行性研究报告〉及19个专题报告》</w:t>
      </w:r>
      <w:r>
        <w:rPr>
          <w:rFonts w:hint="eastAsia" w:eastAsia="仿宋_GB2312"/>
          <w:sz w:val="32"/>
          <w:szCs w:val="32"/>
          <w:shd w:val="clear" w:color="auto" w:fill="FFFFFF"/>
        </w:rPr>
        <w:t>属于项目立项阶段的前期工作，顺利推进能确保项目顺利立项，为后续列入国家投资计划，在“十四五”期间开工建设奠定基础。</w:t>
      </w:r>
    </w:p>
    <w:p>
      <w:pPr>
        <w:spacing w:line="580" w:lineRule="exact"/>
        <w:ind w:firstLine="640"/>
        <w:rPr>
          <w:rFonts w:eastAsia="仿宋_GB2312"/>
          <w:sz w:val="32"/>
          <w:szCs w:val="32"/>
        </w:rPr>
      </w:pPr>
    </w:p>
    <w:p>
      <w:pPr>
        <w:spacing w:line="580" w:lineRule="exact"/>
        <w:ind w:firstLine="640"/>
        <w:rPr>
          <w:rFonts w:eastAsia="仿宋_GB2312"/>
          <w:sz w:val="32"/>
          <w:szCs w:val="32"/>
        </w:rPr>
      </w:pPr>
    </w:p>
    <w:p>
      <w:pPr>
        <w:widowControl/>
        <w:jc w:val="left"/>
        <w:rPr>
          <w:rStyle w:val="20"/>
          <w:rFonts w:eastAsia="黑体"/>
          <w:b w:val="0"/>
        </w:rPr>
      </w:pPr>
    </w:p>
    <w:p>
      <w:pPr>
        <w:widowControl/>
        <w:jc w:val="left"/>
        <w:rPr>
          <w:rStyle w:val="20"/>
          <w:rFonts w:eastAsia="黑体"/>
          <w:b w:val="0"/>
        </w:rPr>
      </w:pPr>
    </w:p>
    <w:p>
      <w:pPr>
        <w:spacing w:line="600" w:lineRule="exact"/>
        <w:jc w:val="center"/>
        <w:outlineLvl w:val="0"/>
        <w:rPr>
          <w:rFonts w:hAnsi="黑体" w:eastAsia="黑体"/>
          <w:color w:val="000000"/>
          <w:sz w:val="44"/>
          <w:szCs w:val="44"/>
        </w:rPr>
      </w:pPr>
      <w:bookmarkStart w:id="87" w:name="_Toc15396618"/>
      <w:bookmarkStart w:id="88" w:name="_Toc11052"/>
    </w:p>
    <w:p>
      <w:pPr>
        <w:spacing w:line="600" w:lineRule="exact"/>
        <w:jc w:val="center"/>
        <w:outlineLvl w:val="0"/>
        <w:rPr>
          <w:rFonts w:hAnsi="黑体" w:eastAsia="黑体"/>
          <w:color w:val="000000"/>
          <w:sz w:val="44"/>
          <w:szCs w:val="44"/>
        </w:rPr>
      </w:pPr>
    </w:p>
    <w:p>
      <w:pPr>
        <w:spacing w:line="600" w:lineRule="exact"/>
        <w:jc w:val="center"/>
        <w:outlineLvl w:val="0"/>
        <w:rPr>
          <w:rFonts w:hAnsi="黑体" w:eastAsia="黑体"/>
          <w:color w:val="000000"/>
          <w:sz w:val="44"/>
          <w:szCs w:val="44"/>
        </w:rPr>
      </w:pPr>
    </w:p>
    <w:p>
      <w:pPr>
        <w:spacing w:line="600" w:lineRule="exact"/>
        <w:jc w:val="center"/>
        <w:outlineLvl w:val="0"/>
        <w:rPr>
          <w:rStyle w:val="20"/>
          <w:rFonts w:eastAsia="黑体"/>
          <w:b w:val="0"/>
        </w:rPr>
      </w:pPr>
      <w:r>
        <w:rPr>
          <w:rFonts w:hAnsi="黑体" w:eastAsia="黑体"/>
          <w:color w:val="000000"/>
          <w:sz w:val="44"/>
          <w:szCs w:val="44"/>
        </w:rPr>
        <w:t>第</w:t>
      </w:r>
      <w:r>
        <w:rPr>
          <w:rStyle w:val="20"/>
          <w:rFonts w:hAnsi="黑体" w:eastAsia="黑体"/>
          <w:b w:val="0"/>
        </w:rPr>
        <w:t>五部分</w:t>
      </w:r>
      <w:r>
        <w:rPr>
          <w:rStyle w:val="20"/>
          <w:rFonts w:eastAsia="黑体"/>
          <w:b w:val="0"/>
        </w:rPr>
        <w:t xml:space="preserve"> </w:t>
      </w:r>
      <w:r>
        <w:rPr>
          <w:rStyle w:val="20"/>
          <w:rFonts w:hAnsi="黑体" w:eastAsia="黑体"/>
          <w:b w:val="0"/>
        </w:rPr>
        <w:t>附表</w:t>
      </w:r>
      <w:bookmarkEnd w:id="83"/>
      <w:bookmarkEnd w:id="87"/>
      <w:bookmarkEnd w:id="88"/>
    </w:p>
    <w:p>
      <w:pPr>
        <w:pStyle w:val="5"/>
        <w:rPr>
          <w:rFonts w:ascii="Times New Roman" w:hAnsi="Times New Roman" w:eastAsia="仿宋"/>
          <w:color w:val="000000"/>
          <w:sz w:val="30"/>
          <w:szCs w:val="30"/>
        </w:rPr>
      </w:pPr>
      <w:bookmarkStart w:id="115" w:name="_GoBack"/>
      <w:bookmarkStart w:id="89" w:name="_Toc15396619"/>
      <w:bookmarkStart w:id="90" w:name="_Toc3102"/>
      <w:r>
        <w:rPr>
          <w:rFonts w:ascii="Times New Roman" w:hAnsi="仿宋" w:eastAsia="仿宋"/>
          <w:b w:val="0"/>
          <w:color w:val="000000"/>
          <w:sz w:val="30"/>
          <w:szCs w:val="30"/>
        </w:rPr>
        <w:t>一、收</w:t>
      </w:r>
      <w:r>
        <w:rPr>
          <w:rStyle w:val="24"/>
          <w:rFonts w:ascii="Times New Roman" w:hAnsi="仿宋" w:eastAsia="仿宋"/>
          <w:b w:val="0"/>
          <w:bCs w:val="0"/>
          <w:sz w:val="30"/>
          <w:szCs w:val="30"/>
        </w:rPr>
        <w:t>入支出决算总表</w:t>
      </w:r>
      <w:bookmarkEnd w:id="89"/>
      <w:bookmarkEnd w:id="90"/>
    </w:p>
    <w:p>
      <w:pPr>
        <w:pStyle w:val="5"/>
        <w:rPr>
          <w:rFonts w:ascii="Times New Roman" w:hAnsi="Times New Roman" w:eastAsia="仿宋"/>
          <w:color w:val="000000"/>
          <w:sz w:val="30"/>
          <w:szCs w:val="30"/>
        </w:rPr>
      </w:pPr>
      <w:bookmarkStart w:id="91" w:name="_Toc11511"/>
      <w:bookmarkStart w:id="92" w:name="_Toc15396620"/>
      <w:r>
        <w:rPr>
          <w:rFonts w:ascii="Times New Roman" w:hAnsi="仿宋" w:eastAsia="仿宋"/>
          <w:b w:val="0"/>
          <w:color w:val="000000"/>
          <w:sz w:val="30"/>
          <w:szCs w:val="30"/>
        </w:rPr>
        <w:t>二、收</w:t>
      </w:r>
      <w:r>
        <w:rPr>
          <w:rStyle w:val="24"/>
          <w:rFonts w:ascii="Times New Roman" w:hAnsi="仿宋" w:eastAsia="仿宋"/>
          <w:b w:val="0"/>
          <w:bCs w:val="0"/>
          <w:sz w:val="30"/>
          <w:szCs w:val="30"/>
        </w:rPr>
        <w:t>入决算表</w:t>
      </w:r>
      <w:bookmarkEnd w:id="91"/>
      <w:bookmarkEnd w:id="92"/>
    </w:p>
    <w:p>
      <w:pPr>
        <w:pStyle w:val="5"/>
        <w:rPr>
          <w:rFonts w:ascii="Times New Roman" w:hAnsi="Times New Roman" w:eastAsia="仿宋"/>
          <w:color w:val="000000"/>
          <w:sz w:val="30"/>
          <w:szCs w:val="30"/>
        </w:rPr>
      </w:pPr>
      <w:bookmarkStart w:id="93" w:name="_Toc15563"/>
      <w:bookmarkStart w:id="94" w:name="_Toc15396621"/>
      <w:r>
        <w:rPr>
          <w:rStyle w:val="24"/>
          <w:rFonts w:ascii="Times New Roman" w:hAnsi="仿宋" w:eastAsia="仿宋"/>
          <w:b w:val="0"/>
          <w:bCs w:val="0"/>
          <w:sz w:val="30"/>
          <w:szCs w:val="30"/>
        </w:rPr>
        <w:t>三、</w:t>
      </w:r>
      <w:r>
        <w:rPr>
          <w:rFonts w:ascii="Times New Roman" w:hAnsi="仿宋" w:eastAsia="仿宋"/>
          <w:b w:val="0"/>
          <w:color w:val="000000"/>
          <w:sz w:val="30"/>
          <w:szCs w:val="30"/>
        </w:rPr>
        <w:t>支</w:t>
      </w:r>
      <w:r>
        <w:rPr>
          <w:rStyle w:val="24"/>
          <w:rFonts w:ascii="Times New Roman" w:hAnsi="仿宋" w:eastAsia="仿宋"/>
          <w:b w:val="0"/>
          <w:bCs w:val="0"/>
          <w:sz w:val="30"/>
          <w:szCs w:val="30"/>
        </w:rPr>
        <w:t>出决算表</w:t>
      </w:r>
      <w:bookmarkEnd w:id="93"/>
      <w:bookmarkEnd w:id="94"/>
    </w:p>
    <w:p>
      <w:pPr>
        <w:pStyle w:val="5"/>
        <w:rPr>
          <w:rFonts w:ascii="Times New Roman" w:hAnsi="Times New Roman" w:eastAsia="仿宋"/>
          <w:b w:val="0"/>
          <w:color w:val="000000"/>
          <w:sz w:val="30"/>
          <w:szCs w:val="30"/>
        </w:rPr>
      </w:pPr>
      <w:bookmarkStart w:id="95" w:name="_Toc15396622"/>
      <w:bookmarkStart w:id="96" w:name="_Toc15845"/>
      <w:r>
        <w:rPr>
          <w:rStyle w:val="24"/>
          <w:rFonts w:ascii="Times New Roman" w:hAnsi="仿宋" w:eastAsia="仿宋"/>
          <w:b w:val="0"/>
          <w:bCs w:val="0"/>
          <w:sz w:val="30"/>
          <w:szCs w:val="30"/>
        </w:rPr>
        <w:t>四、</w:t>
      </w:r>
      <w:r>
        <w:rPr>
          <w:rFonts w:ascii="Times New Roman" w:hAnsi="仿宋" w:eastAsia="仿宋"/>
          <w:b w:val="0"/>
          <w:color w:val="000000"/>
          <w:sz w:val="30"/>
          <w:szCs w:val="30"/>
        </w:rPr>
        <w:t>财</w:t>
      </w:r>
      <w:r>
        <w:rPr>
          <w:rStyle w:val="24"/>
          <w:rFonts w:ascii="Times New Roman" w:hAnsi="仿宋" w:eastAsia="仿宋"/>
          <w:b w:val="0"/>
          <w:bCs w:val="0"/>
          <w:sz w:val="30"/>
          <w:szCs w:val="30"/>
        </w:rPr>
        <w:t>政拨款收入支出决算总表</w:t>
      </w:r>
      <w:bookmarkEnd w:id="95"/>
      <w:bookmarkEnd w:id="96"/>
    </w:p>
    <w:p>
      <w:pPr>
        <w:pStyle w:val="5"/>
        <w:rPr>
          <w:rStyle w:val="24"/>
          <w:rFonts w:ascii="Times New Roman" w:hAnsi="Times New Roman" w:eastAsia="仿宋"/>
          <w:b w:val="0"/>
          <w:bCs w:val="0"/>
          <w:sz w:val="30"/>
          <w:szCs w:val="30"/>
        </w:rPr>
      </w:pPr>
      <w:bookmarkStart w:id="97" w:name="_Toc15396623"/>
      <w:bookmarkStart w:id="98" w:name="_Toc20934"/>
      <w:r>
        <w:rPr>
          <w:rStyle w:val="24"/>
          <w:rFonts w:ascii="Times New Roman" w:hAnsi="仿宋" w:eastAsia="仿宋"/>
          <w:b w:val="0"/>
          <w:bCs w:val="0"/>
          <w:sz w:val="30"/>
          <w:szCs w:val="30"/>
        </w:rPr>
        <w:t>五、</w:t>
      </w:r>
      <w:r>
        <w:rPr>
          <w:rFonts w:ascii="Times New Roman" w:hAnsi="仿宋" w:eastAsia="仿宋"/>
          <w:b w:val="0"/>
          <w:color w:val="000000"/>
          <w:sz w:val="30"/>
          <w:szCs w:val="30"/>
        </w:rPr>
        <w:t>财</w:t>
      </w:r>
      <w:r>
        <w:rPr>
          <w:rStyle w:val="24"/>
          <w:rFonts w:ascii="Times New Roman" w:hAnsi="仿宋" w:eastAsia="仿宋"/>
          <w:b w:val="0"/>
          <w:bCs w:val="0"/>
          <w:sz w:val="30"/>
          <w:szCs w:val="30"/>
        </w:rPr>
        <w:t>政拨款支出决算明细表</w:t>
      </w:r>
      <w:bookmarkEnd w:id="97"/>
      <w:bookmarkEnd w:id="98"/>
      <w:bookmarkStart w:id="99" w:name="_Toc15396624"/>
    </w:p>
    <w:p>
      <w:pPr>
        <w:pStyle w:val="5"/>
        <w:rPr>
          <w:rFonts w:ascii="Times New Roman" w:hAnsi="Times New Roman" w:eastAsia="仿宋"/>
          <w:color w:val="000000"/>
          <w:sz w:val="30"/>
          <w:szCs w:val="30"/>
        </w:rPr>
      </w:pPr>
      <w:bookmarkStart w:id="100" w:name="_Toc5572"/>
      <w:r>
        <w:rPr>
          <w:rStyle w:val="24"/>
          <w:rFonts w:ascii="Times New Roman" w:hAnsi="仿宋" w:eastAsia="仿宋"/>
          <w:b w:val="0"/>
          <w:bCs w:val="0"/>
          <w:sz w:val="30"/>
          <w:szCs w:val="30"/>
        </w:rPr>
        <w:t>六、</w:t>
      </w:r>
      <w:r>
        <w:rPr>
          <w:rFonts w:ascii="Times New Roman" w:hAnsi="仿宋" w:eastAsia="仿宋"/>
          <w:b w:val="0"/>
          <w:color w:val="000000"/>
          <w:sz w:val="30"/>
          <w:szCs w:val="30"/>
        </w:rPr>
        <w:t>一</w:t>
      </w:r>
      <w:r>
        <w:rPr>
          <w:rStyle w:val="24"/>
          <w:rFonts w:ascii="Times New Roman" w:hAnsi="仿宋" w:eastAsia="仿宋"/>
          <w:b w:val="0"/>
          <w:bCs w:val="0"/>
          <w:sz w:val="30"/>
          <w:szCs w:val="30"/>
        </w:rPr>
        <w:t>般公共预算财政拨款支出决算表</w:t>
      </w:r>
      <w:bookmarkEnd w:id="99"/>
      <w:bookmarkEnd w:id="100"/>
    </w:p>
    <w:p>
      <w:pPr>
        <w:pStyle w:val="5"/>
        <w:rPr>
          <w:rFonts w:ascii="Times New Roman" w:hAnsi="Times New Roman" w:eastAsia="仿宋"/>
          <w:color w:val="000000"/>
          <w:sz w:val="30"/>
          <w:szCs w:val="30"/>
        </w:rPr>
      </w:pPr>
      <w:bookmarkStart w:id="101" w:name="_Toc15396625"/>
      <w:bookmarkStart w:id="102" w:name="_Toc15192"/>
      <w:r>
        <w:rPr>
          <w:rStyle w:val="24"/>
          <w:rFonts w:ascii="Times New Roman" w:hAnsi="仿宋" w:eastAsia="仿宋"/>
          <w:b w:val="0"/>
          <w:bCs w:val="0"/>
          <w:sz w:val="30"/>
          <w:szCs w:val="30"/>
        </w:rPr>
        <w:t>七、</w:t>
      </w:r>
      <w:r>
        <w:rPr>
          <w:rFonts w:ascii="Times New Roman" w:hAnsi="仿宋" w:eastAsia="仿宋"/>
          <w:b w:val="0"/>
          <w:color w:val="000000"/>
          <w:sz w:val="30"/>
          <w:szCs w:val="30"/>
        </w:rPr>
        <w:t>一</w:t>
      </w:r>
      <w:r>
        <w:rPr>
          <w:rStyle w:val="24"/>
          <w:rFonts w:ascii="Times New Roman" w:hAnsi="仿宋" w:eastAsia="仿宋"/>
          <w:b w:val="0"/>
          <w:bCs w:val="0"/>
          <w:sz w:val="30"/>
          <w:szCs w:val="30"/>
        </w:rPr>
        <w:t>般公共预算财政拨款支出决算明细表</w:t>
      </w:r>
      <w:bookmarkEnd w:id="101"/>
      <w:bookmarkEnd w:id="102"/>
    </w:p>
    <w:p>
      <w:pPr>
        <w:pStyle w:val="5"/>
        <w:rPr>
          <w:rFonts w:ascii="Times New Roman" w:hAnsi="Times New Roman" w:eastAsia="仿宋"/>
          <w:color w:val="000000"/>
          <w:sz w:val="30"/>
          <w:szCs w:val="30"/>
        </w:rPr>
      </w:pPr>
      <w:bookmarkStart w:id="103" w:name="_Toc25767"/>
      <w:bookmarkStart w:id="104" w:name="_Toc15396626"/>
      <w:r>
        <w:rPr>
          <w:rStyle w:val="24"/>
          <w:rFonts w:ascii="Times New Roman" w:hAnsi="仿宋" w:eastAsia="仿宋"/>
          <w:b w:val="0"/>
          <w:bCs w:val="0"/>
          <w:sz w:val="30"/>
          <w:szCs w:val="30"/>
        </w:rPr>
        <w:t>八、</w:t>
      </w:r>
      <w:r>
        <w:rPr>
          <w:rFonts w:ascii="Times New Roman" w:hAnsi="仿宋" w:eastAsia="仿宋"/>
          <w:b w:val="0"/>
          <w:color w:val="000000"/>
          <w:sz w:val="30"/>
          <w:szCs w:val="30"/>
        </w:rPr>
        <w:t>一</w:t>
      </w:r>
      <w:r>
        <w:rPr>
          <w:rStyle w:val="24"/>
          <w:rFonts w:ascii="Times New Roman" w:hAnsi="仿宋" w:eastAsia="仿宋"/>
          <w:b w:val="0"/>
          <w:bCs w:val="0"/>
          <w:sz w:val="30"/>
          <w:szCs w:val="30"/>
        </w:rPr>
        <w:t>般公共预算财政拨款基本支出决算表</w:t>
      </w:r>
      <w:bookmarkEnd w:id="103"/>
      <w:bookmarkEnd w:id="104"/>
    </w:p>
    <w:p>
      <w:pPr>
        <w:pStyle w:val="5"/>
        <w:rPr>
          <w:rFonts w:ascii="Times New Roman" w:hAnsi="Times New Roman" w:eastAsia="仿宋"/>
          <w:color w:val="000000"/>
          <w:sz w:val="30"/>
          <w:szCs w:val="30"/>
        </w:rPr>
      </w:pPr>
      <w:bookmarkStart w:id="105" w:name="_Toc15396627"/>
      <w:bookmarkStart w:id="106" w:name="_Toc3716"/>
      <w:r>
        <w:rPr>
          <w:rStyle w:val="24"/>
          <w:rFonts w:ascii="Times New Roman" w:hAnsi="仿宋" w:eastAsia="仿宋"/>
          <w:b w:val="0"/>
          <w:bCs w:val="0"/>
          <w:sz w:val="30"/>
          <w:szCs w:val="30"/>
        </w:rPr>
        <w:t>九、</w:t>
      </w:r>
      <w:r>
        <w:rPr>
          <w:rFonts w:ascii="Times New Roman" w:hAnsi="仿宋" w:eastAsia="仿宋"/>
          <w:b w:val="0"/>
          <w:color w:val="000000"/>
          <w:sz w:val="30"/>
          <w:szCs w:val="30"/>
        </w:rPr>
        <w:t>一</w:t>
      </w:r>
      <w:r>
        <w:rPr>
          <w:rStyle w:val="24"/>
          <w:rFonts w:ascii="Times New Roman" w:hAnsi="仿宋" w:eastAsia="仿宋"/>
          <w:b w:val="0"/>
          <w:bCs w:val="0"/>
          <w:sz w:val="30"/>
          <w:szCs w:val="30"/>
        </w:rPr>
        <w:t>般公共预算财政拨款项目支出决算表</w:t>
      </w:r>
      <w:bookmarkEnd w:id="105"/>
      <w:bookmarkEnd w:id="106"/>
    </w:p>
    <w:p>
      <w:pPr>
        <w:pStyle w:val="5"/>
        <w:rPr>
          <w:rFonts w:ascii="Times New Roman" w:hAnsi="Times New Roman" w:eastAsia="仿宋"/>
          <w:color w:val="000000"/>
          <w:sz w:val="30"/>
          <w:szCs w:val="30"/>
        </w:rPr>
      </w:pPr>
      <w:bookmarkStart w:id="107" w:name="_Toc956"/>
      <w:bookmarkStart w:id="108" w:name="_Toc15396628"/>
      <w:r>
        <w:rPr>
          <w:rStyle w:val="24"/>
          <w:rFonts w:ascii="Times New Roman" w:hAnsi="仿宋" w:eastAsia="仿宋"/>
          <w:b w:val="0"/>
          <w:bCs w:val="0"/>
          <w:sz w:val="30"/>
          <w:szCs w:val="30"/>
        </w:rPr>
        <w:t>十、</w:t>
      </w:r>
      <w:r>
        <w:rPr>
          <w:rFonts w:ascii="Times New Roman" w:hAnsi="仿宋" w:eastAsia="仿宋"/>
          <w:b w:val="0"/>
          <w:color w:val="000000"/>
          <w:sz w:val="30"/>
          <w:szCs w:val="30"/>
        </w:rPr>
        <w:t>一</w:t>
      </w:r>
      <w:r>
        <w:rPr>
          <w:rStyle w:val="24"/>
          <w:rFonts w:ascii="Times New Roman" w:hAnsi="仿宋" w:eastAsia="仿宋"/>
          <w:b w:val="0"/>
          <w:bCs w:val="0"/>
          <w:sz w:val="30"/>
          <w:szCs w:val="30"/>
        </w:rPr>
        <w:t>般公共预算财政拨款</w:t>
      </w:r>
      <w:r>
        <w:rPr>
          <w:rStyle w:val="24"/>
          <w:rFonts w:ascii="Times New Roman" w:hAnsi="Times New Roman" w:eastAsia="仿宋"/>
          <w:b w:val="0"/>
          <w:bCs w:val="0"/>
          <w:sz w:val="30"/>
          <w:szCs w:val="30"/>
        </w:rPr>
        <w:t>“</w:t>
      </w:r>
      <w:r>
        <w:rPr>
          <w:rStyle w:val="24"/>
          <w:rFonts w:ascii="Times New Roman" w:hAnsi="仿宋" w:eastAsia="仿宋"/>
          <w:b w:val="0"/>
          <w:bCs w:val="0"/>
          <w:sz w:val="30"/>
          <w:szCs w:val="30"/>
        </w:rPr>
        <w:t>三公</w:t>
      </w:r>
      <w:r>
        <w:rPr>
          <w:rStyle w:val="24"/>
          <w:rFonts w:ascii="Times New Roman" w:hAnsi="Times New Roman" w:eastAsia="仿宋"/>
          <w:b w:val="0"/>
          <w:bCs w:val="0"/>
          <w:sz w:val="30"/>
          <w:szCs w:val="30"/>
        </w:rPr>
        <w:t>”</w:t>
      </w:r>
      <w:r>
        <w:rPr>
          <w:rStyle w:val="24"/>
          <w:rFonts w:ascii="Times New Roman" w:hAnsi="仿宋" w:eastAsia="仿宋"/>
          <w:b w:val="0"/>
          <w:bCs w:val="0"/>
          <w:sz w:val="30"/>
          <w:szCs w:val="30"/>
        </w:rPr>
        <w:t>经费支出决算表</w:t>
      </w:r>
      <w:bookmarkEnd w:id="107"/>
      <w:bookmarkEnd w:id="108"/>
    </w:p>
    <w:p>
      <w:pPr>
        <w:pStyle w:val="5"/>
        <w:rPr>
          <w:rFonts w:ascii="Times New Roman" w:hAnsi="Times New Roman" w:eastAsia="仿宋"/>
          <w:color w:val="000000"/>
          <w:sz w:val="30"/>
          <w:szCs w:val="30"/>
        </w:rPr>
      </w:pPr>
      <w:bookmarkStart w:id="109" w:name="_Toc24346"/>
      <w:bookmarkStart w:id="110" w:name="_Toc15396629"/>
      <w:r>
        <w:rPr>
          <w:rStyle w:val="24"/>
          <w:rFonts w:ascii="Times New Roman" w:hAnsi="仿宋" w:eastAsia="仿宋"/>
          <w:b w:val="0"/>
          <w:bCs w:val="0"/>
          <w:sz w:val="30"/>
          <w:szCs w:val="30"/>
        </w:rPr>
        <w:t>十一、</w:t>
      </w:r>
      <w:r>
        <w:rPr>
          <w:rFonts w:ascii="Times New Roman" w:hAnsi="仿宋" w:eastAsia="仿宋"/>
          <w:b w:val="0"/>
          <w:color w:val="000000"/>
          <w:sz w:val="30"/>
          <w:szCs w:val="30"/>
        </w:rPr>
        <w:t>政</w:t>
      </w:r>
      <w:r>
        <w:rPr>
          <w:rStyle w:val="24"/>
          <w:rFonts w:ascii="Times New Roman" w:hAnsi="仿宋" w:eastAsia="仿宋"/>
          <w:b w:val="0"/>
          <w:bCs w:val="0"/>
          <w:sz w:val="30"/>
          <w:szCs w:val="30"/>
        </w:rPr>
        <w:t>府性基金预算财政拨款收入支出决算表</w:t>
      </w:r>
      <w:bookmarkEnd w:id="109"/>
      <w:bookmarkEnd w:id="110"/>
    </w:p>
    <w:p>
      <w:pPr>
        <w:pStyle w:val="5"/>
        <w:rPr>
          <w:rFonts w:ascii="Times New Roman" w:hAnsi="Times New Roman" w:eastAsia="仿宋"/>
          <w:color w:val="000000"/>
          <w:sz w:val="30"/>
          <w:szCs w:val="30"/>
        </w:rPr>
      </w:pPr>
      <w:bookmarkStart w:id="111" w:name="_Toc15396630"/>
      <w:bookmarkStart w:id="112" w:name="_Toc8606"/>
      <w:r>
        <w:rPr>
          <w:rStyle w:val="24"/>
          <w:rFonts w:ascii="Times New Roman" w:hAnsi="仿宋" w:eastAsia="仿宋"/>
          <w:b w:val="0"/>
          <w:bCs w:val="0"/>
          <w:sz w:val="30"/>
          <w:szCs w:val="30"/>
        </w:rPr>
        <w:t>十二、</w:t>
      </w:r>
      <w:r>
        <w:rPr>
          <w:rFonts w:ascii="Times New Roman" w:hAnsi="仿宋" w:eastAsia="仿宋"/>
          <w:b w:val="0"/>
          <w:color w:val="000000"/>
          <w:sz w:val="30"/>
          <w:szCs w:val="30"/>
        </w:rPr>
        <w:t>政</w:t>
      </w:r>
      <w:r>
        <w:rPr>
          <w:rStyle w:val="24"/>
          <w:rFonts w:ascii="Times New Roman" w:hAnsi="仿宋" w:eastAsia="仿宋"/>
          <w:b w:val="0"/>
          <w:bCs w:val="0"/>
          <w:sz w:val="30"/>
          <w:szCs w:val="30"/>
        </w:rPr>
        <w:t>府性基金预算财政拨款</w:t>
      </w:r>
      <w:r>
        <w:rPr>
          <w:rStyle w:val="24"/>
          <w:rFonts w:ascii="Times New Roman" w:hAnsi="Times New Roman" w:eastAsia="仿宋"/>
          <w:b w:val="0"/>
          <w:bCs w:val="0"/>
          <w:sz w:val="30"/>
          <w:szCs w:val="30"/>
        </w:rPr>
        <w:t>“</w:t>
      </w:r>
      <w:r>
        <w:rPr>
          <w:rStyle w:val="24"/>
          <w:rFonts w:ascii="Times New Roman" w:hAnsi="仿宋" w:eastAsia="仿宋"/>
          <w:b w:val="0"/>
          <w:bCs w:val="0"/>
          <w:sz w:val="30"/>
          <w:szCs w:val="30"/>
        </w:rPr>
        <w:t>三公</w:t>
      </w:r>
      <w:r>
        <w:rPr>
          <w:rStyle w:val="24"/>
          <w:rFonts w:ascii="Times New Roman" w:hAnsi="Times New Roman" w:eastAsia="仿宋"/>
          <w:b w:val="0"/>
          <w:bCs w:val="0"/>
          <w:sz w:val="30"/>
          <w:szCs w:val="30"/>
        </w:rPr>
        <w:t>”</w:t>
      </w:r>
      <w:r>
        <w:rPr>
          <w:rStyle w:val="24"/>
          <w:rFonts w:ascii="Times New Roman" w:hAnsi="仿宋" w:eastAsia="仿宋"/>
          <w:b w:val="0"/>
          <w:bCs w:val="0"/>
          <w:sz w:val="30"/>
          <w:szCs w:val="30"/>
        </w:rPr>
        <w:t>经费支出决算表</w:t>
      </w:r>
      <w:bookmarkEnd w:id="111"/>
      <w:bookmarkEnd w:id="112"/>
    </w:p>
    <w:p>
      <w:pPr>
        <w:pStyle w:val="5"/>
        <w:rPr>
          <w:rStyle w:val="24"/>
          <w:rFonts w:ascii="Times New Roman" w:hAnsi="Times New Roman" w:eastAsia="仿宋"/>
          <w:b w:val="0"/>
          <w:bCs w:val="0"/>
          <w:sz w:val="30"/>
          <w:szCs w:val="30"/>
        </w:rPr>
      </w:pPr>
      <w:bookmarkStart w:id="113" w:name="_Toc15396631"/>
      <w:bookmarkStart w:id="114" w:name="_Toc2853"/>
      <w:r>
        <w:rPr>
          <w:rStyle w:val="24"/>
          <w:rFonts w:ascii="Times New Roman" w:hAnsi="仿宋" w:eastAsia="仿宋"/>
          <w:b w:val="0"/>
          <w:bCs w:val="0"/>
          <w:sz w:val="30"/>
          <w:szCs w:val="30"/>
        </w:rPr>
        <w:t>十三、</w:t>
      </w:r>
      <w:r>
        <w:rPr>
          <w:rFonts w:ascii="Times New Roman" w:hAnsi="仿宋" w:eastAsia="仿宋"/>
          <w:b w:val="0"/>
          <w:color w:val="000000"/>
          <w:sz w:val="30"/>
          <w:szCs w:val="30"/>
        </w:rPr>
        <w:t>国</w:t>
      </w:r>
      <w:r>
        <w:rPr>
          <w:rStyle w:val="24"/>
          <w:rFonts w:ascii="Times New Roman" w:hAnsi="仿宋" w:eastAsia="仿宋"/>
          <w:b w:val="0"/>
          <w:bCs w:val="0"/>
          <w:sz w:val="30"/>
          <w:szCs w:val="30"/>
        </w:rPr>
        <w:t>有资本经营预算财政拨款</w:t>
      </w:r>
      <w:r>
        <w:rPr>
          <w:rStyle w:val="24"/>
          <w:rFonts w:hint="eastAsia" w:ascii="Times New Roman" w:hAnsi="仿宋" w:eastAsia="仿宋"/>
          <w:b w:val="0"/>
          <w:bCs w:val="0"/>
          <w:sz w:val="30"/>
          <w:szCs w:val="30"/>
        </w:rPr>
        <w:t>收入</w:t>
      </w:r>
      <w:r>
        <w:rPr>
          <w:rStyle w:val="24"/>
          <w:rFonts w:ascii="Times New Roman" w:hAnsi="仿宋" w:eastAsia="仿宋"/>
          <w:b w:val="0"/>
          <w:bCs w:val="0"/>
          <w:sz w:val="30"/>
          <w:szCs w:val="30"/>
        </w:rPr>
        <w:t>支出决算表</w:t>
      </w:r>
      <w:bookmarkEnd w:id="113"/>
      <w:r>
        <w:rPr>
          <w:rStyle w:val="24"/>
          <w:rFonts w:ascii="Times New Roman" w:hAnsi="仿宋" w:eastAsia="仿宋"/>
          <w:b w:val="0"/>
          <w:bCs w:val="0"/>
          <w:sz w:val="30"/>
          <w:szCs w:val="30"/>
        </w:rPr>
        <w:t>（此表无数据）</w:t>
      </w:r>
      <w:bookmarkEnd w:id="114"/>
    </w:p>
    <w:p>
      <w:pPr>
        <w:rPr>
          <w:rFonts w:eastAsia="仿宋"/>
          <w:color w:val="000000"/>
          <w:sz w:val="30"/>
          <w:szCs w:val="30"/>
        </w:rPr>
      </w:pPr>
      <w:r>
        <w:rPr>
          <w:rFonts w:hAnsi="仿宋" w:eastAsia="仿宋"/>
          <w:color w:val="000000"/>
          <w:sz w:val="30"/>
          <w:szCs w:val="30"/>
        </w:rPr>
        <w:t>十四、国有资本经营预算财政拨款支出决算表（此表无数据）</w:t>
      </w:r>
    </w:p>
    <w:bookmarkEnd w:id="115"/>
    <w:sectPr>
      <w:footerReference r:id="rId12"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rstvUEAgAABAQAAA4AAAAAAAAAAQAgAAAAHgEAAGRycy9lMm9E&#10;b2MueG1sUEsFBgAAAAAGAAYAWQEAAJQ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2540" r="635" b="635"/>
              <wp:wrapNone/>
              <wp:docPr id="1"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1"/>
                            <w:jc w:val="center"/>
                          </w:pPr>
                          <w:r>
                            <w:fldChar w:fldCharType="begin"/>
                          </w:r>
                          <w:r>
                            <w:instrText xml:space="preserve">PAGE   \* MERGEFORMAT</w:instrText>
                          </w:r>
                          <w:r>
                            <w:fldChar w:fldCharType="separate"/>
                          </w:r>
                          <w:r>
                            <w:rPr>
                              <w:lang w:val="zh-CN"/>
                            </w:rPr>
                            <w:t>43</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1pt;width:9.15pt;mso-position-horizontal:center;mso-position-horizontal-relative:margin;mso-wrap-style:none;z-index:25165824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i6WFNAAAAADAQAADwAAAAAAAAABACAAAAAiAAAAZHJzL2Rv&#10;d25yZXYueG1sUEsBAhQAFAAAAAgAh07iQNSvORsJAgAAAgQAAA4AAAAAAAAAAQAgAAAAHwEAAGRy&#10;cy9lMm9Eb2MueG1sUEsFBgAAAAAGAAYAWQEAAJoFAAAAAA==&#10;">
              <v:fill on="f" focussize="0,0"/>
              <v:stroke on="f"/>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lang w:val="zh-CN"/>
                      </w:rPr>
                      <w:t>43</w:t>
                    </w:r>
                    <w:r>
                      <w:fldChar w:fldCharType="end"/>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0F91A0"/>
    <w:multiLevelType w:val="singleLevel"/>
    <w:tmpl w:val="9D0F91A0"/>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DA7128EB"/>
    <w:multiLevelType w:val="singleLevel"/>
    <w:tmpl w:val="DA7128EB"/>
    <w:lvl w:ilvl="0" w:tentative="0">
      <w:start w:val="2"/>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62621CDC"/>
    <w:multiLevelType w:val="multilevel"/>
    <w:tmpl w:val="62621CDC"/>
    <w:lvl w:ilvl="0" w:tentative="0">
      <w:start w:val="1"/>
      <w:numFmt w:val="decimal"/>
      <w:lvlText w:val="%1."/>
      <w:lvlJc w:val="left"/>
      <w:pPr>
        <w:ind w:left="1152"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6847"/>
    <w:rsid w:val="000D1267"/>
    <w:rsid w:val="000D1D50"/>
    <w:rsid w:val="000D5782"/>
    <w:rsid w:val="000E6613"/>
    <w:rsid w:val="000E7119"/>
    <w:rsid w:val="000F5F1E"/>
    <w:rsid w:val="00114E9B"/>
    <w:rsid w:val="00115301"/>
    <w:rsid w:val="001319E1"/>
    <w:rsid w:val="00142216"/>
    <w:rsid w:val="00144D6A"/>
    <w:rsid w:val="0014729F"/>
    <w:rsid w:val="00157BAB"/>
    <w:rsid w:val="001654D1"/>
    <w:rsid w:val="00172A27"/>
    <w:rsid w:val="00174518"/>
    <w:rsid w:val="0018106D"/>
    <w:rsid w:val="00186095"/>
    <w:rsid w:val="001877A7"/>
    <w:rsid w:val="00191536"/>
    <w:rsid w:val="00196687"/>
    <w:rsid w:val="001B6BCA"/>
    <w:rsid w:val="001C0962"/>
    <w:rsid w:val="001D7531"/>
    <w:rsid w:val="001E737D"/>
    <w:rsid w:val="001F0592"/>
    <w:rsid w:val="001F7506"/>
    <w:rsid w:val="002006CD"/>
    <w:rsid w:val="00202B36"/>
    <w:rsid w:val="00204B7A"/>
    <w:rsid w:val="00204CDE"/>
    <w:rsid w:val="0021101A"/>
    <w:rsid w:val="00215B5D"/>
    <w:rsid w:val="00220536"/>
    <w:rsid w:val="002341F8"/>
    <w:rsid w:val="00235629"/>
    <w:rsid w:val="00256262"/>
    <w:rsid w:val="00260C38"/>
    <w:rsid w:val="002616C0"/>
    <w:rsid w:val="00265372"/>
    <w:rsid w:val="002662AA"/>
    <w:rsid w:val="00280496"/>
    <w:rsid w:val="00287C01"/>
    <w:rsid w:val="00294DC9"/>
    <w:rsid w:val="00295495"/>
    <w:rsid w:val="002A31DE"/>
    <w:rsid w:val="002B2613"/>
    <w:rsid w:val="002D6D05"/>
    <w:rsid w:val="002F1818"/>
    <w:rsid w:val="002F567B"/>
    <w:rsid w:val="003216A9"/>
    <w:rsid w:val="00335A74"/>
    <w:rsid w:val="0034573B"/>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75310"/>
    <w:rsid w:val="0048263A"/>
    <w:rsid w:val="00487E5D"/>
    <w:rsid w:val="004A711F"/>
    <w:rsid w:val="004B199D"/>
    <w:rsid w:val="004B4690"/>
    <w:rsid w:val="004E0A2D"/>
    <w:rsid w:val="004E206B"/>
    <w:rsid w:val="004E6DF7"/>
    <w:rsid w:val="004F0FBD"/>
    <w:rsid w:val="00505357"/>
    <w:rsid w:val="00505A47"/>
    <w:rsid w:val="00512FDA"/>
    <w:rsid w:val="00520DA0"/>
    <w:rsid w:val="005269D7"/>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5C5A"/>
    <w:rsid w:val="006070AF"/>
    <w:rsid w:val="00607E6C"/>
    <w:rsid w:val="006101B1"/>
    <w:rsid w:val="00614E44"/>
    <w:rsid w:val="0062270A"/>
    <w:rsid w:val="00622830"/>
    <w:rsid w:val="00623DA0"/>
    <w:rsid w:val="00630AEF"/>
    <w:rsid w:val="006325F8"/>
    <w:rsid w:val="00633463"/>
    <w:rsid w:val="00634C9A"/>
    <w:rsid w:val="006440E4"/>
    <w:rsid w:val="00644751"/>
    <w:rsid w:val="0066343B"/>
    <w:rsid w:val="00664777"/>
    <w:rsid w:val="006748A4"/>
    <w:rsid w:val="00681A31"/>
    <w:rsid w:val="00683E73"/>
    <w:rsid w:val="006A3141"/>
    <w:rsid w:val="006A5E34"/>
    <w:rsid w:val="006B2422"/>
    <w:rsid w:val="006B2B9A"/>
    <w:rsid w:val="006C1937"/>
    <w:rsid w:val="006F020C"/>
    <w:rsid w:val="007015BA"/>
    <w:rsid w:val="007127B7"/>
    <w:rsid w:val="0071798E"/>
    <w:rsid w:val="007416B6"/>
    <w:rsid w:val="00746F48"/>
    <w:rsid w:val="0075404D"/>
    <w:rsid w:val="0076182A"/>
    <w:rsid w:val="007666F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D8"/>
    <w:rsid w:val="00934B57"/>
    <w:rsid w:val="00935C98"/>
    <w:rsid w:val="00946945"/>
    <w:rsid w:val="00951248"/>
    <w:rsid w:val="0095152F"/>
    <w:rsid w:val="00954C49"/>
    <w:rsid w:val="00955E37"/>
    <w:rsid w:val="0097099F"/>
    <w:rsid w:val="00971997"/>
    <w:rsid w:val="00971FFC"/>
    <w:rsid w:val="00973770"/>
    <w:rsid w:val="00984B3F"/>
    <w:rsid w:val="0098660A"/>
    <w:rsid w:val="009931C3"/>
    <w:rsid w:val="009A40FF"/>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2BB8"/>
    <w:rsid w:val="00B440AA"/>
    <w:rsid w:val="00B44B70"/>
    <w:rsid w:val="00B53C56"/>
    <w:rsid w:val="00B57DAF"/>
    <w:rsid w:val="00B77EA6"/>
    <w:rsid w:val="00B81598"/>
    <w:rsid w:val="00B841F1"/>
    <w:rsid w:val="00B90E4E"/>
    <w:rsid w:val="00B944D6"/>
    <w:rsid w:val="00B965DC"/>
    <w:rsid w:val="00BB4DF0"/>
    <w:rsid w:val="00BC289F"/>
    <w:rsid w:val="00BC2D50"/>
    <w:rsid w:val="00BC5361"/>
    <w:rsid w:val="00BC5460"/>
    <w:rsid w:val="00BC6B50"/>
    <w:rsid w:val="00BD0E25"/>
    <w:rsid w:val="00BE0262"/>
    <w:rsid w:val="00BF5BD6"/>
    <w:rsid w:val="00C03E31"/>
    <w:rsid w:val="00C11C3C"/>
    <w:rsid w:val="00C33E72"/>
    <w:rsid w:val="00C354B2"/>
    <w:rsid w:val="00C35554"/>
    <w:rsid w:val="00C42709"/>
    <w:rsid w:val="00C43753"/>
    <w:rsid w:val="00C533CC"/>
    <w:rsid w:val="00C5742B"/>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E2FB9"/>
    <w:rsid w:val="00DF28BC"/>
    <w:rsid w:val="00DF34B9"/>
    <w:rsid w:val="00E01053"/>
    <w:rsid w:val="00E07ACF"/>
    <w:rsid w:val="00E32CAD"/>
    <w:rsid w:val="00E331A1"/>
    <w:rsid w:val="00E33202"/>
    <w:rsid w:val="00E336A9"/>
    <w:rsid w:val="00E472B1"/>
    <w:rsid w:val="00E50624"/>
    <w:rsid w:val="00E568DF"/>
    <w:rsid w:val="00E64269"/>
    <w:rsid w:val="00E73504"/>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81C"/>
    <w:rsid w:val="00FF1E02"/>
    <w:rsid w:val="00FF30B4"/>
    <w:rsid w:val="011E2C1E"/>
    <w:rsid w:val="01252737"/>
    <w:rsid w:val="01F65534"/>
    <w:rsid w:val="02D83FE6"/>
    <w:rsid w:val="036A2B73"/>
    <w:rsid w:val="037270AE"/>
    <w:rsid w:val="03D7186C"/>
    <w:rsid w:val="04CD0B4C"/>
    <w:rsid w:val="051137B9"/>
    <w:rsid w:val="05FA24B6"/>
    <w:rsid w:val="060279DE"/>
    <w:rsid w:val="07A37CDA"/>
    <w:rsid w:val="07A42745"/>
    <w:rsid w:val="081D3108"/>
    <w:rsid w:val="0843163D"/>
    <w:rsid w:val="089D7362"/>
    <w:rsid w:val="08A8486C"/>
    <w:rsid w:val="09027EC7"/>
    <w:rsid w:val="0A1A2FF7"/>
    <w:rsid w:val="0A2032A3"/>
    <w:rsid w:val="0A5234DB"/>
    <w:rsid w:val="0A744865"/>
    <w:rsid w:val="0B4B13FC"/>
    <w:rsid w:val="0B8D376C"/>
    <w:rsid w:val="0BCA4174"/>
    <w:rsid w:val="0C7E3E7F"/>
    <w:rsid w:val="0D73311C"/>
    <w:rsid w:val="0E134DE1"/>
    <w:rsid w:val="0ECE5D7B"/>
    <w:rsid w:val="0F7342C2"/>
    <w:rsid w:val="0FAA48B9"/>
    <w:rsid w:val="0FDE3EDF"/>
    <w:rsid w:val="10B428B2"/>
    <w:rsid w:val="10C055FF"/>
    <w:rsid w:val="11745847"/>
    <w:rsid w:val="118107EC"/>
    <w:rsid w:val="12835048"/>
    <w:rsid w:val="14436CA2"/>
    <w:rsid w:val="14A8470B"/>
    <w:rsid w:val="14C95D10"/>
    <w:rsid w:val="15B731B6"/>
    <w:rsid w:val="15F65289"/>
    <w:rsid w:val="168C44B7"/>
    <w:rsid w:val="16BB723D"/>
    <w:rsid w:val="172C0ED7"/>
    <w:rsid w:val="1849446D"/>
    <w:rsid w:val="18AC5924"/>
    <w:rsid w:val="19B35122"/>
    <w:rsid w:val="1AA60E4A"/>
    <w:rsid w:val="1B9D5A75"/>
    <w:rsid w:val="1BBE33B3"/>
    <w:rsid w:val="1BC912D0"/>
    <w:rsid w:val="1D155CEE"/>
    <w:rsid w:val="1D434F9D"/>
    <w:rsid w:val="1E5D57D2"/>
    <w:rsid w:val="1EF076F0"/>
    <w:rsid w:val="1F720C02"/>
    <w:rsid w:val="1FB66C1C"/>
    <w:rsid w:val="22102958"/>
    <w:rsid w:val="225F51B6"/>
    <w:rsid w:val="23956589"/>
    <w:rsid w:val="240371BF"/>
    <w:rsid w:val="247F524C"/>
    <w:rsid w:val="248C2A3A"/>
    <w:rsid w:val="25545140"/>
    <w:rsid w:val="2632211A"/>
    <w:rsid w:val="26C36146"/>
    <w:rsid w:val="277C01FA"/>
    <w:rsid w:val="27AE6432"/>
    <w:rsid w:val="28F44449"/>
    <w:rsid w:val="294371E2"/>
    <w:rsid w:val="29641F96"/>
    <w:rsid w:val="29892BC0"/>
    <w:rsid w:val="298C76D9"/>
    <w:rsid w:val="298D6A46"/>
    <w:rsid w:val="29FD04D3"/>
    <w:rsid w:val="2A020964"/>
    <w:rsid w:val="2A21474A"/>
    <w:rsid w:val="2A937E57"/>
    <w:rsid w:val="2AB2071D"/>
    <w:rsid w:val="2AB46671"/>
    <w:rsid w:val="2B531EF6"/>
    <w:rsid w:val="2D67555E"/>
    <w:rsid w:val="2DF87A4C"/>
    <w:rsid w:val="2EC1307F"/>
    <w:rsid w:val="2F054273"/>
    <w:rsid w:val="300A6F07"/>
    <w:rsid w:val="31363742"/>
    <w:rsid w:val="317840F2"/>
    <w:rsid w:val="31896D8A"/>
    <w:rsid w:val="319F7F4E"/>
    <w:rsid w:val="31E73277"/>
    <w:rsid w:val="321A1FC8"/>
    <w:rsid w:val="33A9747E"/>
    <w:rsid w:val="365F7230"/>
    <w:rsid w:val="36621239"/>
    <w:rsid w:val="367A4DE5"/>
    <w:rsid w:val="36870850"/>
    <w:rsid w:val="37631E44"/>
    <w:rsid w:val="377A5C9F"/>
    <w:rsid w:val="38B1404F"/>
    <w:rsid w:val="39760B91"/>
    <w:rsid w:val="39D76B00"/>
    <w:rsid w:val="39F23254"/>
    <w:rsid w:val="3A32184D"/>
    <w:rsid w:val="3A38081F"/>
    <w:rsid w:val="3B203917"/>
    <w:rsid w:val="3B7C259D"/>
    <w:rsid w:val="3BD42618"/>
    <w:rsid w:val="3CC71BCE"/>
    <w:rsid w:val="3CFC63E6"/>
    <w:rsid w:val="3D0A5C17"/>
    <w:rsid w:val="3D460696"/>
    <w:rsid w:val="3EF80275"/>
    <w:rsid w:val="3F0F69E5"/>
    <w:rsid w:val="3F642A17"/>
    <w:rsid w:val="3FF82F2D"/>
    <w:rsid w:val="42CA2297"/>
    <w:rsid w:val="43007FE4"/>
    <w:rsid w:val="43B9220A"/>
    <w:rsid w:val="43DB4EF8"/>
    <w:rsid w:val="464C1EFE"/>
    <w:rsid w:val="470D027C"/>
    <w:rsid w:val="476B26FD"/>
    <w:rsid w:val="47762778"/>
    <w:rsid w:val="47996AEE"/>
    <w:rsid w:val="47A0693E"/>
    <w:rsid w:val="47A43E1F"/>
    <w:rsid w:val="48440225"/>
    <w:rsid w:val="487D6C98"/>
    <w:rsid w:val="48F43925"/>
    <w:rsid w:val="494849EF"/>
    <w:rsid w:val="495B31BA"/>
    <w:rsid w:val="4A12538A"/>
    <w:rsid w:val="4B2371E8"/>
    <w:rsid w:val="4B9E77E2"/>
    <w:rsid w:val="4BCC1E9F"/>
    <w:rsid w:val="4C0A5954"/>
    <w:rsid w:val="4CEF6979"/>
    <w:rsid w:val="4E93563F"/>
    <w:rsid w:val="4EB80107"/>
    <w:rsid w:val="4EB90385"/>
    <w:rsid w:val="4ECE2238"/>
    <w:rsid w:val="4EEA0B80"/>
    <w:rsid w:val="4FD26BE7"/>
    <w:rsid w:val="501873A4"/>
    <w:rsid w:val="50814622"/>
    <w:rsid w:val="519B21A5"/>
    <w:rsid w:val="51C20E1D"/>
    <w:rsid w:val="521B0A99"/>
    <w:rsid w:val="52A64931"/>
    <w:rsid w:val="52B062AE"/>
    <w:rsid w:val="534B37C4"/>
    <w:rsid w:val="53563D20"/>
    <w:rsid w:val="54295869"/>
    <w:rsid w:val="586306E9"/>
    <w:rsid w:val="596C238E"/>
    <w:rsid w:val="59B31D21"/>
    <w:rsid w:val="59E01727"/>
    <w:rsid w:val="5B033D70"/>
    <w:rsid w:val="5B7342A9"/>
    <w:rsid w:val="5BA55356"/>
    <w:rsid w:val="5C713A4C"/>
    <w:rsid w:val="5F3C7E74"/>
    <w:rsid w:val="5F420B0A"/>
    <w:rsid w:val="5F501F6A"/>
    <w:rsid w:val="5F882EBD"/>
    <w:rsid w:val="609619E2"/>
    <w:rsid w:val="60B51C61"/>
    <w:rsid w:val="60C54637"/>
    <w:rsid w:val="61541F74"/>
    <w:rsid w:val="61A27FAD"/>
    <w:rsid w:val="62452E98"/>
    <w:rsid w:val="62AE72C2"/>
    <w:rsid w:val="63783647"/>
    <w:rsid w:val="643322A5"/>
    <w:rsid w:val="64AE19A6"/>
    <w:rsid w:val="66A50B49"/>
    <w:rsid w:val="66CA7700"/>
    <w:rsid w:val="67AF4465"/>
    <w:rsid w:val="68273E44"/>
    <w:rsid w:val="689569C4"/>
    <w:rsid w:val="69F31BD1"/>
    <w:rsid w:val="6A840D43"/>
    <w:rsid w:val="6AB208F8"/>
    <w:rsid w:val="6BAB12B0"/>
    <w:rsid w:val="6C4A05C8"/>
    <w:rsid w:val="6CCB47E8"/>
    <w:rsid w:val="6D0819B8"/>
    <w:rsid w:val="6D243519"/>
    <w:rsid w:val="6D562EC1"/>
    <w:rsid w:val="6D581A03"/>
    <w:rsid w:val="6E6200CD"/>
    <w:rsid w:val="6EB01B47"/>
    <w:rsid w:val="6F883119"/>
    <w:rsid w:val="72734D90"/>
    <w:rsid w:val="72F52CF0"/>
    <w:rsid w:val="74904A13"/>
    <w:rsid w:val="7549259A"/>
    <w:rsid w:val="77060DA2"/>
    <w:rsid w:val="772E315E"/>
    <w:rsid w:val="77D96696"/>
    <w:rsid w:val="78302B5F"/>
    <w:rsid w:val="78D80198"/>
    <w:rsid w:val="78FD4DBF"/>
    <w:rsid w:val="79AA3AAA"/>
    <w:rsid w:val="79B663BD"/>
    <w:rsid w:val="79DA1431"/>
    <w:rsid w:val="7A295AF0"/>
    <w:rsid w:val="7B6A7C50"/>
    <w:rsid w:val="7DF935E6"/>
    <w:rsid w:val="7E815A99"/>
    <w:rsid w:val="7EAD6D87"/>
    <w:rsid w:val="7EB21C22"/>
    <w:rsid w:val="7FEC5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4"/>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22"/>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图表目录1"/>
    <w:basedOn w:val="3"/>
    <w:next w:val="1"/>
    <w:qFormat/>
    <w:uiPriority w:val="0"/>
    <w:pPr>
      <w:ind w:left="200" w:leftChars="200" w:hanging="200" w:hangingChars="200"/>
    </w:pPr>
  </w:style>
  <w:style w:type="paragraph" w:customStyle="1" w:styleId="3">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paragraph" w:styleId="7">
    <w:name w:val="Body Text"/>
    <w:basedOn w:val="1"/>
    <w:link w:val="21"/>
    <w:qFormat/>
    <w:uiPriority w:val="99"/>
    <w:pPr>
      <w:spacing w:beforeLines="30"/>
    </w:pPr>
    <w:rPr>
      <w:rFonts w:ascii="仿宋_GB2312" w:eastAsia="仿宋_GB2312"/>
      <w:kern w:val="0"/>
      <w:sz w:val="24"/>
      <w:szCs w:val="20"/>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rPr>
  </w:style>
  <w:style w:type="paragraph" w:styleId="10">
    <w:name w:val="Balloon Text"/>
    <w:basedOn w:val="1"/>
    <w:link w:val="19"/>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20"/>
    </w:rPr>
  </w:style>
  <w:style w:type="paragraph" w:styleId="12">
    <w:name w:val="header"/>
    <w:basedOn w:val="1"/>
    <w:link w:val="28"/>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rFonts w:cs="Times New Roman"/>
      <w:b/>
    </w:rPr>
  </w:style>
  <w:style w:type="character" w:styleId="18">
    <w:name w:val="Hyperlink"/>
    <w:unhideWhenUsed/>
    <w:qFormat/>
    <w:uiPriority w:val="99"/>
    <w:rPr>
      <w:rFonts w:cs="Times New Roman"/>
      <w:color w:val="0000FF"/>
      <w:u w:val="single"/>
    </w:rPr>
  </w:style>
  <w:style w:type="character" w:customStyle="1" w:styleId="19">
    <w:name w:val="批注框文本 字符"/>
    <w:link w:val="10"/>
    <w:semiHidden/>
    <w:qFormat/>
    <w:locked/>
    <w:uiPriority w:val="99"/>
    <w:rPr>
      <w:rFonts w:ascii="Times New Roman" w:hAnsi="Times New Roman" w:cs="Times New Roman"/>
      <w:kern w:val="2"/>
      <w:sz w:val="18"/>
      <w:szCs w:val="18"/>
    </w:rPr>
  </w:style>
  <w:style w:type="character" w:customStyle="1" w:styleId="20">
    <w:name w:val="标题 1 字符"/>
    <w:link w:val="4"/>
    <w:qFormat/>
    <w:locked/>
    <w:uiPriority w:val="9"/>
    <w:rPr>
      <w:rFonts w:ascii="Times New Roman" w:hAnsi="Times New Roman" w:cs="Times New Roman"/>
      <w:b/>
      <w:bCs/>
      <w:kern w:val="44"/>
      <w:sz w:val="44"/>
      <w:szCs w:val="44"/>
    </w:rPr>
  </w:style>
  <w:style w:type="character" w:customStyle="1" w:styleId="21">
    <w:name w:val="正文文本 字符"/>
    <w:link w:val="7"/>
    <w:qFormat/>
    <w:locked/>
    <w:uiPriority w:val="99"/>
    <w:rPr>
      <w:rFonts w:ascii="仿宋_GB2312" w:hAnsi="Times New Roman" w:eastAsia="仿宋_GB2312"/>
      <w:sz w:val="24"/>
    </w:rPr>
  </w:style>
  <w:style w:type="character" w:customStyle="1" w:styleId="22">
    <w:name w:val="标题 3 字符"/>
    <w:link w:val="6"/>
    <w:qFormat/>
    <w:locked/>
    <w:uiPriority w:val="9"/>
    <w:rPr>
      <w:rFonts w:ascii="Times New Roman" w:hAnsi="Times New Roman" w:cs="Times New Roman"/>
      <w:b/>
      <w:bCs/>
      <w:kern w:val="2"/>
      <w:sz w:val="32"/>
      <w:szCs w:val="32"/>
    </w:rPr>
  </w:style>
  <w:style w:type="character" w:customStyle="1" w:styleId="23">
    <w:name w:val="Header Char"/>
    <w:semiHidden/>
    <w:qFormat/>
    <w:uiPriority w:val="99"/>
    <w:rPr>
      <w:rFonts w:ascii="Times New Roman" w:hAnsi="Times New Roman" w:cs="Times New Roman"/>
      <w:sz w:val="18"/>
      <w:szCs w:val="18"/>
    </w:rPr>
  </w:style>
  <w:style w:type="character" w:customStyle="1" w:styleId="24">
    <w:name w:val="标题 2 字符"/>
    <w:link w:val="5"/>
    <w:qFormat/>
    <w:locked/>
    <w:uiPriority w:val="9"/>
    <w:rPr>
      <w:rFonts w:ascii="Cambria" w:hAnsi="Cambria" w:eastAsia="宋体" w:cs="Times New Roman"/>
      <w:b/>
      <w:bCs/>
      <w:kern w:val="2"/>
      <w:sz w:val="32"/>
      <w:szCs w:val="32"/>
    </w:rPr>
  </w:style>
  <w:style w:type="character" w:customStyle="1" w:styleId="25">
    <w:name w:val="Footer Char"/>
    <w:semiHidden/>
    <w:qFormat/>
    <w:uiPriority w:val="99"/>
    <w:rPr>
      <w:rFonts w:ascii="Times New Roman" w:hAnsi="Times New Roman" w:cs="Times New Roman"/>
      <w:sz w:val="18"/>
      <w:szCs w:val="18"/>
    </w:rPr>
  </w:style>
  <w:style w:type="character" w:customStyle="1" w:styleId="26">
    <w:name w:val="页脚 字符"/>
    <w:link w:val="11"/>
    <w:qFormat/>
    <w:locked/>
    <w:uiPriority w:val="99"/>
    <w:rPr>
      <w:sz w:val="18"/>
    </w:rPr>
  </w:style>
  <w:style w:type="character" w:customStyle="1" w:styleId="27">
    <w:name w:val="Body Text Char"/>
    <w:semiHidden/>
    <w:qFormat/>
    <w:uiPriority w:val="99"/>
    <w:rPr>
      <w:rFonts w:ascii="Times New Roman" w:hAnsi="Times New Roman" w:cs="Times New Roman"/>
      <w:sz w:val="24"/>
      <w:szCs w:val="24"/>
    </w:rPr>
  </w:style>
  <w:style w:type="character" w:customStyle="1" w:styleId="28">
    <w:name w:val="页眉 字符"/>
    <w:link w:val="12"/>
    <w:semiHidden/>
    <w:qFormat/>
    <w:locked/>
    <w:uiPriority w:val="99"/>
    <w:rPr>
      <w:sz w:val="18"/>
    </w:rPr>
  </w:style>
  <w:style w:type="paragraph" w:customStyle="1" w:styleId="29">
    <w:name w:val="TOC Heading1"/>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31">
    <w:name w:val="WPSOffice手动目录 1"/>
    <w:uiPriority w:val="0"/>
    <w:rPr>
      <w:rFonts w:ascii="Times New Roman" w:hAnsi="Times New Roman" w:eastAsia="宋体" w:cs="Times New Roman"/>
      <w:lang w:val="en-US" w:eastAsia="zh-CN" w:bidi="ar-SA"/>
    </w:rPr>
  </w:style>
  <w:style w:type="paragraph" w:customStyle="1" w:styleId="32">
    <w:name w:val="列出段落1"/>
    <w:basedOn w:val="1"/>
    <w:qFormat/>
    <w:uiPriority w:val="34"/>
    <w:pPr>
      <w:ind w:firstLine="420" w:firstLineChars="200"/>
    </w:pPr>
  </w:style>
  <w:style w:type="paragraph" w:customStyle="1" w:styleId="33">
    <w:name w:val="WPSOffice手动目录 2"/>
    <w:uiPriority w:val="0"/>
    <w:pPr>
      <w:ind w:left="200" w:leftChars="200"/>
    </w:pPr>
    <w:rPr>
      <w:rFonts w:ascii="Times New Roman" w:hAnsi="Times New Roman" w:eastAsia="宋体" w:cs="Times New Roman"/>
      <w:lang w:val="en-US" w:eastAsia="zh-CN" w:bidi="ar-SA"/>
    </w:rPr>
  </w:style>
  <w:style w:type="paragraph" w:customStyle="1" w:styleId="34">
    <w:name w:val="TOC 标题1"/>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7.xml"/><Relationship Id="rId2" Type="http://schemas.openxmlformats.org/officeDocument/2006/relationships/settings" Target="settings.xml"/><Relationship Id="rId19" Type="http://schemas.openxmlformats.org/officeDocument/2006/relationships/chart" Target="charts/chart6.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C:\Documents%20and%20Settings\Administrator\&#26700;&#38754;\2019&#24180;&#26412;&#32423;.xls"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Documents%20and%20Settings\Administrator\&#26700;&#38754;\2019&#24180;&#26412;&#32423;.xls"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oleObject" Target="file:///C:\Documents%20and%20Settings\Administrator\&#26700;&#38754;\2019&#24180;&#26412;&#32423;.xls"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5.xml"/><Relationship Id="rId1" Type="http://schemas.openxmlformats.org/officeDocument/2006/relationships/oleObject" Target="file:///C:\Documents%20and%20Settings\Administrator\&#26700;&#38754;\2019&#24180;&#26412;&#32423;.xls"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oleObject" Target="file:///C:\Documents%20and%20Settings\Administrator\&#26700;&#38754;\2019&#24180;&#26412;&#32423;.xls"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7.xml"/><Relationship Id="rId1" Type="http://schemas.openxmlformats.org/officeDocument/2006/relationships/oleObject" Target="file:///C:\Documents%20and%20Settings\Administrator\&#26700;&#38754;\2019&#24180;&#26412;&#32423;.xls"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6.xml"/><Relationship Id="rId1" Type="http://schemas.openxmlformats.org/officeDocument/2006/relationships/oleObject" Target="file:///C:\Documents%20and%20Settings\Administrator\&#26700;&#38754;\2019&#24180;&#26412;&#324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60555555555556"/>
          <c:y val="0.0649305555555556"/>
          <c:w val="0.909777777777778"/>
          <c:h val="0.829606481481482"/>
        </c:manualLayout>
      </c:layout>
      <c:barChart>
        <c:barDir val="col"/>
        <c:grouping val="clustered"/>
        <c:varyColors val="0"/>
        <c:ser>
          <c:idx val="0"/>
          <c:order val="0"/>
          <c:spPr>
            <a:solidFill>
              <a:srgbClr val="365B7C"/>
            </a:solidFill>
            <a:ln w="57150" cmpd="dbl">
              <a:solidFill>
                <a:srgbClr val="365B7C"/>
              </a:solidFill>
            </a:ln>
            <a:effectLst/>
          </c:spPr>
          <c:invertIfNegative val="0"/>
          <c:dLbls>
            <c:delete val="1"/>
          </c:dLbls>
          <c:cat>
            <c:strRef>
              <c:f>[2019年本级.xls]Sheet1!$I$11:$I$12</c:f>
              <c:strCache>
                <c:ptCount val="2"/>
                <c:pt idx="0">
                  <c:v>2019年</c:v>
                </c:pt>
                <c:pt idx="1">
                  <c:v>2020年</c:v>
                </c:pt>
              </c:strCache>
            </c:strRef>
          </c:cat>
          <c:val>
            <c:numRef>
              <c:f>[2019年本级.xls]Sheet1!$J$11:$J$12</c:f>
              <c:numCache>
                <c:formatCode>General</c:formatCode>
                <c:ptCount val="2"/>
                <c:pt idx="0">
                  <c:v>2529.91</c:v>
                </c:pt>
                <c:pt idx="1">
                  <c:v>3535.18</c:v>
                </c:pt>
              </c:numCache>
            </c:numRef>
          </c:val>
        </c:ser>
        <c:dLbls>
          <c:showLegendKey val="0"/>
          <c:showVal val="1"/>
          <c:showCatName val="0"/>
          <c:showSerName val="0"/>
          <c:showPercent val="0"/>
          <c:showBubbleSize val="0"/>
        </c:dLbls>
        <c:gapWidth val="150"/>
        <c:axId val="851847347"/>
        <c:axId val="491860980"/>
      </c:barChart>
      <c:catAx>
        <c:axId val="851847347"/>
        <c:scaling>
          <c:orientation val="minMax"/>
        </c:scaling>
        <c:delete val="0"/>
        <c:axPos val="b"/>
        <c:numFmt formatCode="General" sourceLinked="0"/>
        <c:majorTickMark val="none"/>
        <c:minorTickMark val="none"/>
        <c:tickLblPos val="nextTo"/>
        <c:spPr>
          <a:noFill/>
          <a:ln w="9525" cap="flat" cmpd="sng" algn="ctr">
            <a:solidFill>
              <a:srgbClr val="D9D9D9">
                <a:lumMod val="85000"/>
              </a:srgbClr>
            </a:solidFill>
            <a:round/>
          </a:ln>
          <a:effectLst/>
        </c:spPr>
        <c:txPr>
          <a:bodyPr rot="-60000000" spcFirstLastPara="0" vertOverflow="ellipsis" vert="horz" wrap="square" anchor="ctr" anchorCtr="1" forceAA="0"/>
          <a:lstStyle/>
          <a:p>
            <a:pPr>
              <a:defRPr lang="zh-CN" sz="900" b="0" i="0" u="none" strike="noStrike" kern="1200" baseline="0">
                <a:solidFill>
                  <a:srgbClr val="000000"/>
                </a:solidFill>
                <a:latin typeface="+mn-lt"/>
                <a:ea typeface="+mn-ea"/>
                <a:cs typeface="+mn-cs"/>
                <a:sym typeface="微软雅黑" panose="020B0503020204020204" pitchFamily="34" charset="-122"/>
              </a:defRPr>
            </a:pPr>
          </a:p>
        </c:txPr>
        <c:crossAx val="491860980"/>
        <c:crosses val="autoZero"/>
        <c:auto val="1"/>
        <c:lblAlgn val="ctr"/>
        <c:lblOffset val="100"/>
        <c:noMultiLvlLbl val="0"/>
      </c:catAx>
      <c:valAx>
        <c:axId val="491860980"/>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000000"/>
                </a:solidFill>
                <a:latin typeface="+mn-lt"/>
                <a:ea typeface="+mn-ea"/>
                <a:cs typeface="+mn-cs"/>
                <a:sym typeface="微软雅黑" panose="020B0503020204020204" pitchFamily="34" charset="-122"/>
              </a:defRPr>
            </a:pPr>
          </a:p>
        </c:txPr>
        <c:crossAx val="851847347"/>
        <c:crosses val="autoZero"/>
        <c:crossBetween val="between"/>
      </c:valAx>
      <c:spPr>
        <a:noFill/>
        <a:ln>
          <a:noFill/>
        </a:ln>
        <a:effectLst/>
      </c:spPr>
    </c:plotArea>
    <c:plotVisOnly val="1"/>
    <c:dispBlanksAs val="gap"/>
    <c:showDLblsOverMax val="0"/>
  </c:chart>
  <c:spPr>
    <a:solidFill>
      <a:sysClr val="window" lastClr="FFFFFF"/>
    </a:solidFill>
    <a:ln w="12700" cap="flat" cmpd="sng" algn="ctr">
      <a:solidFill>
        <a:sysClr val="windowText" lastClr="000000"/>
      </a:solidFill>
      <a:prstDash val="solid"/>
      <a:miter lim="800000"/>
    </a:ln>
    <a:effectLst/>
    <a:sp3d>
      <a:extrusionClr>
        <a:srgbClr val="FFFFFF"/>
      </a:extrusionClr>
      <a:contourClr>
        <a:srgbClr val="FFFFFF"/>
      </a:contourClr>
    </a:sp3d>
  </c:spPr>
  <c:txPr>
    <a:bodyPr/>
    <a:lstStyle/>
    <a:p>
      <a:pPr>
        <a:defRPr lang="zh-CN">
          <a:solidFill>
            <a:srgbClr val="000000"/>
          </a:solidFill>
          <a:latin typeface="+mn-lt"/>
          <a:ea typeface="+mn-ea"/>
          <a:cs typeface="+mn-cs"/>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solidFill>
              <a:srgbClr val="859949"/>
            </a:solidFill>
            <a:ln w="31750">
              <a:solidFill>
                <a:srgbClr val="FFFFFF">
                  <a:alpha val="42000"/>
                </a:srgbClr>
              </a:solidFill>
            </a:ln>
          </c:spPr>
          <c:explosion val="0"/>
          <c:dPt>
            <c:idx val="0"/>
            <c:bubble3D val="0"/>
            <c:spPr>
              <a:solidFill>
                <a:srgbClr val="365B7C"/>
              </a:solidFill>
              <a:ln w="31750">
                <a:solidFill>
                  <a:srgbClr val="FFFFFF">
                    <a:alpha val="42000"/>
                  </a:srgbClr>
                </a:solidFill>
              </a:ln>
              <a:effectLst/>
            </c:spPr>
          </c:dPt>
          <c:dPt>
            <c:idx val="1"/>
            <c:bubble3D val="0"/>
            <c:spPr>
              <a:solidFill>
                <a:srgbClr val="966480"/>
              </a:solidFill>
              <a:ln w="31750">
                <a:solidFill>
                  <a:srgbClr val="FFFFFF">
                    <a:alpha val="42000"/>
                  </a:srgbClr>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82.92%</a:t>
                    </a:r>
                    <a:endParaRPr lang="en-US" altLang="zh-CN"/>
                  </a:p>
                </c:rich>
              </c:tx>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17.08%</a:t>
                    </a:r>
                    <a:endParaRPr lang="en-US" altLang="zh-CN"/>
                  </a:p>
                </c:rich>
              </c:tx>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rgbClr val="FFFFFF"/>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[2019年本级.xls]Sheet2!$I$7:$I$8</c:f>
              <c:strCache>
                <c:ptCount val="2"/>
                <c:pt idx="0">
                  <c:v>一般公共预算财政拨款收入</c:v>
                </c:pt>
                <c:pt idx="1">
                  <c:v>政府性基金预算财政拨款收入</c:v>
                </c:pt>
              </c:strCache>
            </c:strRef>
          </c:cat>
          <c:val>
            <c:numRef>
              <c:f>[2019年本级.xls]Sheet2!$J$7:$J$8</c:f>
              <c:numCache>
                <c:formatCode>0.00%</c:formatCode>
                <c:ptCount val="2"/>
                <c:pt idx="0">
                  <c:v>0.8292</c:v>
                </c:pt>
                <c:pt idx="1">
                  <c:v>0.1708</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a:outerShdw blurRad="63500" dist="37357" dir="2700000" sx="0" sy="0" rotWithShape="0">
        <a:scrgbClr r="0" g="0" b="0"/>
      </a:outerShdw>
    </a:effectLst>
  </c:spPr>
  <c:txPr>
    <a:bodyPr/>
    <a:lstStyle/>
    <a:p>
      <a:pPr>
        <a:defRPr lang="zh-CN">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solidFill>
              <a:srgbClr val="859949"/>
            </a:solidFill>
            <a:ln w="31750">
              <a:solidFill>
                <a:srgbClr val="FFFFFF">
                  <a:alpha val="42000"/>
                </a:srgbClr>
              </a:solidFill>
            </a:ln>
          </c:spPr>
          <c:explosion val="0"/>
          <c:dPt>
            <c:idx val="0"/>
            <c:bubble3D val="0"/>
            <c:spPr>
              <a:solidFill>
                <a:srgbClr val="365B7C"/>
              </a:solidFill>
              <a:ln w="31750">
                <a:solidFill>
                  <a:srgbClr val="FFFFFF">
                    <a:alpha val="42000"/>
                  </a:srgbClr>
                </a:solidFill>
              </a:ln>
              <a:effectLst/>
            </c:spPr>
          </c:dPt>
          <c:dPt>
            <c:idx val="1"/>
            <c:bubble3D val="0"/>
            <c:spPr>
              <a:solidFill>
                <a:srgbClr val="966480"/>
              </a:solidFill>
              <a:ln w="31750">
                <a:solidFill>
                  <a:srgbClr val="FFFFFF">
                    <a:alpha val="42000"/>
                  </a:srgbClr>
                </a:solidFill>
              </a:ln>
              <a:effectLst/>
            </c:spPr>
          </c:dPt>
          <c:dLbls>
            <c:dLbl>
              <c:idx val="0"/>
              <c:layout>
                <c:manualLayout>
                  <c:x val="-0.11892818130783"/>
                  <c:y val="0.0580300403700754"/>
                </c:manualLayout>
              </c:layout>
              <c:tx>
                <c:rich>
                  <a:bodyPr rot="0" spcFirstLastPara="0" vertOverflow="ellipsis" vert="horz" wrap="square" lIns="38100" tIns="19050" rIns="38100" bIns="19050"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31.07%</a:t>
                    </a:r>
                    <a:endParaRPr lang="en-US" altLang="zh-CN"/>
                  </a:p>
                </c:rich>
              </c:tx>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68.93%</a:t>
                    </a:r>
                    <a:endParaRPr lang="en-US" altLang="zh-CN"/>
                  </a:p>
                </c:rich>
              </c:tx>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rgbClr val="FFFFFF"/>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[2019年本级.xls]Sheet3!$I$10:$I$11</c:f>
              <c:strCache>
                <c:ptCount val="2"/>
                <c:pt idx="0">
                  <c:v>基本支出</c:v>
                </c:pt>
                <c:pt idx="1">
                  <c:v>项目支出</c:v>
                </c:pt>
              </c:strCache>
            </c:strRef>
          </c:cat>
          <c:val>
            <c:numRef>
              <c:f>[2019年本级.xls]Sheet3!$J$10:$J$11</c:f>
              <c:numCache>
                <c:formatCode>0.00%</c:formatCode>
                <c:ptCount val="2"/>
                <c:pt idx="0">
                  <c:v>0.3107</c:v>
                </c:pt>
                <c:pt idx="1">
                  <c:v>0.6893</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a:outerShdw blurRad="63500" dist="37357" dir="2700000" sx="0" sy="0" rotWithShape="0">
        <a:scrgbClr r="0" g="0" b="0"/>
      </a:outerShdw>
    </a:effectLst>
  </c:spPr>
  <c:txPr>
    <a:bodyPr/>
    <a:lstStyle/>
    <a:p>
      <a:pPr>
        <a:defRPr lang="zh-CN">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60555555555556"/>
          <c:y val="0.0649305555555556"/>
          <c:w val="0.909777777777778"/>
          <c:h val="0.829606481481482"/>
        </c:manualLayout>
      </c:layout>
      <c:barChart>
        <c:barDir val="col"/>
        <c:grouping val="clustered"/>
        <c:varyColors val="0"/>
        <c:ser>
          <c:idx val="0"/>
          <c:order val="0"/>
          <c:spPr>
            <a:solidFill>
              <a:srgbClr val="365B7C"/>
            </a:solidFill>
            <a:ln w="57150" cmpd="dbl">
              <a:solidFill>
                <a:srgbClr val="365B7C"/>
              </a:solidFill>
            </a:ln>
            <a:effectLst/>
          </c:spPr>
          <c:invertIfNegative val="0"/>
          <c:dLbls>
            <c:delete val="1"/>
          </c:dLbls>
          <c:cat>
            <c:strRef>
              <c:f>[2019年本级.xls]Sheet1!$I$11:$I$12</c:f>
              <c:strCache>
                <c:ptCount val="2"/>
                <c:pt idx="0">
                  <c:v>2019年</c:v>
                </c:pt>
                <c:pt idx="1">
                  <c:v>2020年</c:v>
                </c:pt>
              </c:strCache>
            </c:strRef>
          </c:cat>
          <c:val>
            <c:numRef>
              <c:f>[2019年本级.xls]Sheet1!$J$11:$J$12</c:f>
              <c:numCache>
                <c:formatCode>General</c:formatCode>
                <c:ptCount val="2"/>
                <c:pt idx="0">
                  <c:v>2529.91</c:v>
                </c:pt>
                <c:pt idx="1">
                  <c:v>3535.18</c:v>
                </c:pt>
              </c:numCache>
            </c:numRef>
          </c:val>
        </c:ser>
        <c:dLbls>
          <c:showLegendKey val="0"/>
          <c:showVal val="1"/>
          <c:showCatName val="0"/>
          <c:showSerName val="0"/>
          <c:showPercent val="0"/>
          <c:showBubbleSize val="0"/>
        </c:dLbls>
        <c:gapWidth val="150"/>
        <c:axId val="851847347"/>
        <c:axId val="491860980"/>
      </c:barChart>
      <c:catAx>
        <c:axId val="851847347"/>
        <c:scaling>
          <c:orientation val="minMax"/>
        </c:scaling>
        <c:delete val="0"/>
        <c:axPos val="b"/>
        <c:numFmt formatCode="General" sourceLinked="0"/>
        <c:majorTickMark val="none"/>
        <c:minorTickMark val="none"/>
        <c:tickLblPos val="nextTo"/>
        <c:spPr>
          <a:noFill/>
          <a:ln w="9525" cap="flat" cmpd="sng" algn="ctr">
            <a:solidFill>
              <a:srgbClr val="D9D9D9">
                <a:lumMod val="85000"/>
              </a:srgbClr>
            </a:solidFill>
            <a:round/>
          </a:ln>
          <a:effectLst/>
        </c:spPr>
        <c:txPr>
          <a:bodyPr rot="-60000000" spcFirstLastPara="0" vertOverflow="ellipsis" vert="horz" wrap="square" anchor="ctr" anchorCtr="1" forceAA="0"/>
          <a:lstStyle/>
          <a:p>
            <a:pPr>
              <a:defRPr lang="zh-CN" sz="900" b="0" i="0" u="none" strike="noStrike" kern="1200" baseline="0">
                <a:solidFill>
                  <a:srgbClr val="000000"/>
                </a:solidFill>
                <a:latin typeface="+mn-lt"/>
                <a:ea typeface="+mn-ea"/>
                <a:cs typeface="+mn-cs"/>
                <a:sym typeface="微软雅黑" panose="020B0503020204020204" pitchFamily="34" charset="-122"/>
              </a:defRPr>
            </a:pPr>
          </a:p>
        </c:txPr>
        <c:crossAx val="491860980"/>
        <c:crosses val="autoZero"/>
        <c:auto val="1"/>
        <c:lblAlgn val="ctr"/>
        <c:lblOffset val="100"/>
        <c:noMultiLvlLbl val="0"/>
      </c:catAx>
      <c:valAx>
        <c:axId val="491860980"/>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000000"/>
                </a:solidFill>
                <a:latin typeface="+mn-lt"/>
                <a:ea typeface="+mn-ea"/>
                <a:cs typeface="+mn-cs"/>
                <a:sym typeface="微软雅黑" panose="020B0503020204020204" pitchFamily="34" charset="-122"/>
              </a:defRPr>
            </a:pPr>
          </a:p>
        </c:txPr>
        <c:crossAx val="851847347"/>
        <c:crosses val="autoZero"/>
        <c:crossBetween val="between"/>
      </c:valAx>
      <c:spPr>
        <a:noFill/>
        <a:ln>
          <a:noFill/>
        </a:ln>
        <a:effectLst/>
      </c:spPr>
    </c:plotArea>
    <c:plotVisOnly val="1"/>
    <c:dispBlanksAs val="gap"/>
    <c:showDLblsOverMax val="0"/>
  </c:chart>
  <c:spPr>
    <a:solidFill>
      <a:sysClr val="window" lastClr="FFFFFF"/>
    </a:solidFill>
    <a:ln w="12700" cap="flat" cmpd="sng" algn="ctr">
      <a:solidFill>
        <a:sysClr val="windowText" lastClr="000000"/>
      </a:solidFill>
      <a:prstDash val="solid"/>
      <a:miter lim="800000"/>
    </a:ln>
    <a:effectLst/>
    <a:sp3d>
      <a:extrusionClr>
        <a:srgbClr val="FFFFFF"/>
      </a:extrusionClr>
      <a:contourClr>
        <a:srgbClr val="FFFFFF"/>
      </a:contourClr>
    </a:sp3d>
  </c:spPr>
  <c:txPr>
    <a:bodyPr/>
    <a:lstStyle/>
    <a:p>
      <a:pPr>
        <a:defRPr lang="zh-CN">
          <a:solidFill>
            <a:srgbClr val="000000"/>
          </a:solidFill>
          <a:latin typeface="+mn-lt"/>
          <a:ea typeface="+mn-ea"/>
          <a:cs typeface="+mn-cs"/>
          <a:sym typeface="微软雅黑" panose="020B0503020204020204" pitchFamily="3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365B7C"/>
            </a:solidFill>
            <a:ln w="57150" cmpd="dbl">
              <a:solidFill>
                <a:srgbClr val="365B7C"/>
              </a:solidFill>
            </a:ln>
            <a:effectLst/>
          </c:spPr>
          <c:invertIfNegative val="0"/>
          <c:dLbls>
            <c:delete val="1"/>
          </c:dLbls>
          <c:cat>
            <c:strRef>
              <c:f>[2019年本级.xls]Sheet4!$J$10:$J$11</c:f>
              <c:strCache>
                <c:ptCount val="2"/>
                <c:pt idx="0">
                  <c:v>2019年</c:v>
                </c:pt>
                <c:pt idx="1">
                  <c:v>2020年</c:v>
                </c:pt>
              </c:strCache>
            </c:strRef>
          </c:cat>
          <c:val>
            <c:numRef>
              <c:f>[2019年本级.xls]Sheet4!$K$10:$K$11</c:f>
              <c:numCache>
                <c:formatCode>General</c:formatCode>
                <c:ptCount val="2"/>
                <c:pt idx="0">
                  <c:v>1721.28</c:v>
                </c:pt>
                <c:pt idx="1">
                  <c:v>2926.15</c:v>
                </c:pt>
              </c:numCache>
            </c:numRef>
          </c:val>
        </c:ser>
        <c:dLbls>
          <c:showLegendKey val="0"/>
          <c:showVal val="1"/>
          <c:showCatName val="0"/>
          <c:showSerName val="0"/>
          <c:showPercent val="0"/>
          <c:showBubbleSize val="0"/>
        </c:dLbls>
        <c:gapWidth val="150"/>
        <c:axId val="207288607"/>
        <c:axId val="826676768"/>
      </c:barChart>
      <c:catAx>
        <c:axId val="207288607"/>
        <c:scaling>
          <c:orientation val="minMax"/>
        </c:scaling>
        <c:delete val="0"/>
        <c:axPos val="b"/>
        <c:numFmt formatCode="General" sourceLinked="0"/>
        <c:majorTickMark val="none"/>
        <c:minorTickMark val="none"/>
        <c:tickLblPos val="nextTo"/>
        <c:spPr>
          <a:noFill/>
          <a:ln w="9525" cap="flat" cmpd="sng" algn="ctr">
            <a:solidFill>
              <a:srgbClr val="D9D9D9">
                <a:lumMod val="85000"/>
              </a:srgbClr>
            </a:solidFill>
            <a:round/>
          </a:ln>
          <a:effectLst/>
        </c:spPr>
        <c:txPr>
          <a:bodyPr rot="-60000000" spcFirstLastPara="0" vertOverflow="ellipsis" vert="horz" wrap="square" anchor="ctr" anchorCtr="1" forceAA="0"/>
          <a:lstStyle/>
          <a:p>
            <a:pPr>
              <a:defRPr lang="zh-CN" sz="900" b="0"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826676768"/>
        <c:crosses val="autoZero"/>
        <c:auto val="1"/>
        <c:lblAlgn val="ctr"/>
        <c:lblOffset val="100"/>
        <c:noMultiLvlLbl val="0"/>
      </c:catAx>
      <c:valAx>
        <c:axId val="826676768"/>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207288607"/>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a:outerShdw blurRad="63500" dist="37357" dir="2700000" sx="0" sy="0" rotWithShape="0">
        <a:scrgbClr r="0" g="0" b="0"/>
      </a:outerShdw>
    </a:effectLst>
  </c:spPr>
  <c:txPr>
    <a:bodyPr/>
    <a:lstStyle/>
    <a:p>
      <a:pPr>
        <a:defRPr lang="zh-CN">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solidFill>
              <a:srgbClr val="63B1EF">
                <a:alpha val="67000"/>
              </a:srgbClr>
            </a:solidFill>
            <a:ln w="19050" cap="rnd">
              <a:noFill/>
              <a:round/>
            </a:ln>
            <a:effectLst/>
          </c:spPr>
          <c:explosion val="0"/>
          <c:dPt>
            <c:idx val="0"/>
            <c:bubble3D val="0"/>
            <c:spPr>
              <a:solidFill>
                <a:srgbClr val="63B1EF">
                  <a:alpha val="67000"/>
                </a:srgbClr>
              </a:solidFill>
              <a:ln w="19050" cap="rnd">
                <a:noFill/>
                <a:round/>
              </a:ln>
              <a:effectLst/>
            </c:spPr>
          </c:dPt>
          <c:dPt>
            <c:idx val="1"/>
            <c:bubble3D val="0"/>
            <c:spPr>
              <a:solidFill>
                <a:srgbClr val="75D890">
                  <a:alpha val="67000"/>
                </a:srgbClr>
              </a:solidFill>
              <a:ln w="19050" cap="rnd">
                <a:noFill/>
                <a:round/>
              </a:ln>
              <a:effectLst/>
            </c:spPr>
          </c:dPt>
          <c:dPt>
            <c:idx val="2"/>
            <c:bubble3D val="0"/>
            <c:spPr>
              <a:solidFill>
                <a:srgbClr val="FB7E72">
                  <a:alpha val="67000"/>
                </a:srgbClr>
              </a:solidFill>
              <a:ln w="19050" cap="rnd">
                <a:noFill/>
                <a:round/>
              </a:ln>
              <a:effectLst/>
            </c:spPr>
          </c:dPt>
          <c:dPt>
            <c:idx val="3"/>
            <c:bubble3D val="0"/>
            <c:spPr>
              <a:solidFill>
                <a:srgbClr val="F8AC41">
                  <a:alpha val="67000"/>
                </a:srgbClr>
              </a:solidFill>
              <a:ln w="19050" cap="rnd">
                <a:noFill/>
                <a:round/>
              </a:ln>
              <a:effectLst/>
            </c:spPr>
          </c:dPt>
          <c:dLbls>
            <c:dLbl>
              <c:idx val="0"/>
              <c:layout>
                <c:manualLayout>
                  <c:x val="-0.0792855289884984"/>
                  <c:y val="-0.0144792944488765"/>
                </c:manualLayout>
              </c:layout>
              <c:tx>
                <c:rich>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0.05%</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6.81</a:t>
                    </a:r>
                    <a:r>
                      <a:rPr lang="en-US"/>
                      <a:t>%</a:t>
                    </a:r>
                    <a:endParaRPr lang="en-US"/>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90.77%</a:t>
                    </a:r>
                    <a:endParaRPr lang="en-US" altLang="zh-CN"/>
                  </a:p>
                </c:rich>
              </c:tx>
              <c:dLblPos val="inEnd"/>
              <c:showLegendKey val="0"/>
              <c:showVal val="0"/>
              <c:showCatName val="0"/>
              <c:showSerName val="0"/>
              <c:showPercent val="1"/>
              <c:showBubbleSize val="0"/>
              <c:extLst>
                <c:ext xmlns:c15="http://schemas.microsoft.com/office/drawing/2012/chart" uri="{CE6537A1-D6FC-4f65-9D91-7224C49458BB}"/>
              </c:extLst>
            </c:dLbl>
            <c:dLbl>
              <c:idx val="3"/>
              <c:layout>
                <c:manualLayout>
                  <c:x val="0.0597955174857386"/>
                  <c:y val="-0.000877239000849791"/>
                </c:manualLayout>
              </c:layout>
              <c:tx>
                <c:rich>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2.37%</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[2019年本级.xls]Sheet5!$J$8:$J$11</c:f>
              <c:strCache>
                <c:ptCount val="4"/>
                <c:pt idx="0">
                  <c:v>一般公共服务支出</c:v>
                </c:pt>
                <c:pt idx="1">
                  <c:v>社会保障和就业支出</c:v>
                </c:pt>
                <c:pt idx="2">
                  <c:v>农林水支出</c:v>
                </c:pt>
                <c:pt idx="3">
                  <c:v>住房保障支出</c:v>
                </c:pt>
              </c:strCache>
            </c:strRef>
          </c:cat>
          <c:val>
            <c:numRef>
              <c:f>[2019年本级.xls]Sheet5!$K$8:$K$11</c:f>
              <c:numCache>
                <c:formatCode>0.00%</c:formatCode>
                <c:ptCount val="4"/>
                <c:pt idx="0">
                  <c:v>0.0005</c:v>
                </c:pt>
                <c:pt idx="1">
                  <c:v>0.0681</c:v>
                </c:pt>
                <c:pt idx="2">
                  <c:v>0.9077</c:v>
                </c:pt>
                <c:pt idx="3">
                  <c:v>0.0237</c:v>
                </c:pt>
              </c:numCache>
            </c:numRef>
          </c:val>
        </c:ser>
        <c:dLbls>
          <c:showLegendKey val="0"/>
          <c:showVal val="0"/>
          <c:showCatName val="1"/>
          <c:showSerName val="0"/>
          <c:showPercent val="1"/>
          <c:showBubbleSize val="0"/>
          <c:showLeaderLines val="1"/>
        </c:dLbls>
        <c:firstSliceAng val="0"/>
      </c:pieChart>
      <c:spPr>
        <a:pattFill prst="lgGrid">
          <a:fgClr>
            <a:srgbClr val="F8F8F8"/>
          </a:fgClr>
          <a:bgClr>
            <a:srgbClr val="FFFFFF"/>
          </a:bgClr>
        </a:pattFill>
        <a:ln>
          <a:solidFill>
            <a:srgbClr val="F2F2F2">
              <a:lumMod val="95000"/>
            </a:srgbClr>
          </a:solid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solidFill>
              <a:srgbClr val="859949"/>
            </a:solidFill>
            <a:ln w="31750">
              <a:solidFill>
                <a:srgbClr val="FFFFFF">
                  <a:alpha val="42000"/>
                </a:srgbClr>
              </a:solidFill>
            </a:ln>
          </c:spPr>
          <c:explosion val="0"/>
          <c:dPt>
            <c:idx val="0"/>
            <c:bubble3D val="0"/>
            <c:spPr>
              <a:solidFill>
                <a:srgbClr val="365B7C"/>
              </a:solidFill>
              <a:ln w="31750">
                <a:solidFill>
                  <a:srgbClr val="FFFFFF">
                    <a:alpha val="42000"/>
                  </a:srgbClr>
                </a:solidFill>
              </a:ln>
              <a:effectLst/>
            </c:spPr>
          </c:dPt>
          <c:dPt>
            <c:idx val="1"/>
            <c:bubble3D val="0"/>
            <c:spPr>
              <a:solidFill>
                <a:srgbClr val="966480"/>
              </a:solidFill>
              <a:ln w="31750">
                <a:solidFill>
                  <a:srgbClr val="FFFFFF">
                    <a:alpha val="42000"/>
                  </a:srgbClr>
                </a:solidFill>
              </a:ln>
              <a:effectLst/>
            </c:spPr>
          </c:dPt>
          <c:dPt>
            <c:idx val="2"/>
            <c:bubble3D val="0"/>
            <c:spPr>
              <a:solidFill>
                <a:srgbClr val="D06F83"/>
              </a:solidFill>
              <a:ln w="31750">
                <a:solidFill>
                  <a:srgbClr val="FFFFFF">
                    <a:alpha val="42000"/>
                  </a:srgbClr>
                </a:solidFill>
              </a:ln>
              <a:effectLst/>
            </c:spPr>
          </c:dPt>
          <c:dLbls>
            <c:dLbl>
              <c:idx val="1"/>
              <c:layout/>
              <c:tx>
                <c:rich>
                  <a:bodyPr rot="0" spcFirstLastPara="0" vertOverflow="ellipsis" vert="horz" wrap="square" lIns="38100" tIns="19050" rIns="38100" bIns="19050"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71.16%</a:t>
                    </a:r>
                    <a:endParaRPr lang="en-US" altLang="zh-CN"/>
                  </a:p>
                </c:rich>
              </c:tx>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9.84</a:t>
                    </a:r>
                    <a:r>
                      <a:rPr lang="en-US"/>
                      <a:t>%</a:t>
                    </a:r>
                    <a:endParaRPr lang="en-US"/>
                  </a:p>
                </c:rich>
              </c:tx>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rgbClr val="FFFFFF"/>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[2019年本级.xls]Sheet6!$J$12:$J$14</c:f>
              <c:strCache>
                <c:ptCount val="3"/>
                <c:pt idx="0">
                  <c:v>因公出国（境）费支出</c:v>
                </c:pt>
                <c:pt idx="1">
                  <c:v>公务用车购置及运行维护费支出</c:v>
                </c:pt>
                <c:pt idx="2">
                  <c:v>公务接待费支出</c:v>
                </c:pt>
              </c:strCache>
            </c:strRef>
          </c:cat>
          <c:val>
            <c:numRef>
              <c:f>[2019年本级.xls]Sheet6!$K$12:$K$14</c:f>
              <c:numCache>
                <c:formatCode>0.00%</c:formatCode>
                <c:ptCount val="3"/>
                <c:pt idx="0">
                  <c:v>0.19</c:v>
                </c:pt>
                <c:pt idx="1">
                  <c:v>0.7116</c:v>
                </c:pt>
                <c:pt idx="2">
                  <c:v>0.0984</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a:outerShdw blurRad="63500" dist="37357" dir="2700000" sx="0" sy="0" rotWithShape="0">
        <a:scrgbClr r="0" g="0" b="0"/>
      </a:outerShdw>
    </a:effectLst>
  </c:spPr>
  <c:txPr>
    <a:bodyPr/>
    <a:lstStyle/>
    <a:p>
      <a:pPr>
        <a:defRPr lang="zh-CN">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rotWithShape="1">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rotWithShape="1">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rotWithShape="1">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rotWithShape="1">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rotWithShape="1">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rotWithShape="1">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tint val="50000"/>
              <a:satMod val="300000"/>
            </a:srgbClr>
          </a:gs>
          <a:gs pos="35000">
            <a:srgbClr val="FFFFFF">
              <a:tint val="37000"/>
              <a:satMod val="300000"/>
            </a:srgbClr>
          </a:gs>
          <a:gs pos="100000">
            <a:srgbClr val="FFFFFF">
              <a:tint val="15000"/>
              <a:satMod val="350000"/>
            </a:srgbClr>
          </a:gs>
        </a:gsLst>
        <a:lin ang="16200000" scaled="1"/>
      </a:gradFill>
      <a:gradFill rotWithShape="1">
        <a:gsLst>
          <a:gs pos="0">
            <a:srgbClr val="BDBDBD">
              <a:shade val="51000"/>
              <a:satMod val="130000"/>
            </a:srgbClr>
          </a:gs>
          <a:gs pos="80000">
            <a:srgbClr val="F7F7F7">
              <a:shade val="93000"/>
              <a:satMod val="130000"/>
            </a:srgbClr>
          </a:gs>
          <a:gs pos="100000">
            <a:srgbClr val="F8F8F8">
              <a:shade val="94000"/>
              <a:satMod val="135000"/>
            </a:srgbClr>
          </a:gs>
        </a:gsLst>
        <a:lin ang="16200000" scaled="0"/>
      </a:gradFill>
    </a:fillStyleLst>
    <a:lnStyleLst>
      <a:ln w="9525" cap="flat" cmpd="sng" algn="ctr">
        <a:solidFill>
          <a:srgbClr val="F9F9F9">
            <a:shade val="95000"/>
            <a:satMod val="105000"/>
          </a:srgbClr>
        </a:solidFill>
        <a:prstDash val="solid"/>
      </a:ln>
      <a:ln w="25400" cap="flat" cmpd="sng" algn="ctr">
        <a:solidFill>
          <a:srgbClr val="FFFFFF"/>
        </a:solidFill>
        <a:prstDash val="solid"/>
      </a:ln>
      <a:ln w="38100" cap="flat" cmpd="sng" algn="ctr">
        <a:solidFill>
          <a:srgbClr val="FFFFFF"/>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rgbClr val="FFFFFF"/>
      </a:solidFill>
      <a:gradFill rotWithShape="1">
        <a:gsLst>
          <a:gs pos="0">
            <a:srgbClr val="FFFFFF">
              <a:tint val="40000"/>
              <a:satMod val="350000"/>
            </a:srgbClr>
          </a:gs>
          <a:gs pos="40000">
            <a:srgbClr val="FEFEFE">
              <a:tint val="45000"/>
              <a:shade val="99000"/>
              <a:satMod val="350000"/>
            </a:srgbClr>
          </a:gs>
          <a:gs pos="100000">
            <a:srgbClr val="7C7C7C">
              <a:shade val="20000"/>
              <a:satMod val="255000"/>
            </a:srgbClr>
          </a:gs>
        </a:gsLst>
        <a:path path="circle">
          <a:fillToRect l="50000" t="-80000" r="50000" b="180000"/>
        </a:path>
      </a:gradFill>
      <a:gradFill rotWithShape="1">
        <a:gsLst>
          <a:gs pos="0">
            <a:srgbClr val="FFFFFF">
              <a:tint val="80000"/>
              <a:satMod val="300000"/>
            </a:srgbClr>
          </a:gs>
          <a:gs pos="100000">
            <a:srgbClr val="959595">
              <a:shade val="30000"/>
              <a:satMod val="200000"/>
            </a:srgb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46</Pages>
  <Words>18556</Words>
  <Characters>3980</Characters>
  <Lines>33</Lines>
  <Paragraphs>44</Paragraphs>
  <TotalTime>2</TotalTime>
  <ScaleCrop>false</ScaleCrop>
  <LinksUpToDate>false</LinksUpToDate>
  <CharactersWithSpaces>22492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2021-10-20T07:39:00Z</dcterms:created>
  <dc:creator>曹颖</dc:creator>
  <cp:lastModifiedBy>天空之城</cp:lastModifiedBy>
  <cp:lastPrinted>2021-07-29T03:56:00Z</cp:lastPrinted>
  <dcterms:modified xsi:type="dcterms:W3CDTF">2021-10-21T00:53:44Z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672C3563FBEB49BD9BB65F8B9B9DA423</vt:lpwstr>
  </property>
</Properties>
</file>