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425"/>
      <w:bookmarkStart w:id="3" w:name="_Toc15396475"/>
      <w:bookmarkStart w:id="4" w:name="_Toc15378441"/>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攀枝花</w:t>
      </w:r>
      <w:bookmarkEnd w:id="0"/>
      <w:bookmarkStart w:id="11" w:name="_Toc15306268"/>
      <w:r>
        <w:rPr>
          <w:rFonts w:hint="eastAsia" w:ascii="方正小标宋简体" w:hAnsi="方正小标宋简体" w:eastAsia="方正小标宋简体" w:cs="方正小标宋简体"/>
          <w:sz w:val="72"/>
          <w:szCs w:val="72"/>
          <w:lang w:eastAsia="zh-CN"/>
        </w:rPr>
        <w:t>市胜利水利工程运行中心单位</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hint="eastAsia" w:ascii="黑体" w:hAnsi="黑体" w:eastAsia="黑体"/>
          <w:sz w:val="48"/>
          <w:szCs w:val="48"/>
        </w:rPr>
      </w:pPr>
      <w:r>
        <w:rPr>
          <w:rFonts w:hint="eastAsia" w:ascii="方正小标宋简体" w:hAnsi="宋体" w:eastAsia="方正小标宋简体"/>
          <w:sz w:val="52"/>
          <w:szCs w:val="52"/>
          <w:lang w:val="en-US" w:eastAsia="zh-CN"/>
        </w:rPr>
        <w:t xml:space="preserve"> </w:t>
      </w: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bookmarkStart w:id="67" w:name="_GoBack"/>
      <w:bookmarkEnd w:id="67"/>
      <w:r>
        <w:rPr>
          <w:rFonts w:hint="eastAsia" w:ascii="黑体" w:hAnsi="黑体" w:eastAsia="黑体"/>
          <w:sz w:val="48"/>
          <w:szCs w:val="48"/>
        </w:rPr>
        <w:t>录</w:t>
      </w:r>
    </w:p>
    <w:p>
      <w:pPr>
        <w:pStyle w:val="2"/>
      </w:pPr>
    </w:p>
    <w:p>
      <w:pPr>
        <w:widowControl/>
        <w:jc w:val="center"/>
        <w:rPr>
          <w:rFonts w:hint="eastAsia" w:ascii="黑体" w:hAnsi="黑体" w:eastAsia="宋体" w:cstheme="minorBidi"/>
          <w:color w:val="auto"/>
          <w:sz w:val="28"/>
          <w:szCs w:val="28"/>
          <w:lang w:eastAsia="zh-CN"/>
        </w:rPr>
      </w:pPr>
      <w:r>
        <w:rPr>
          <w:rFonts w:hint="eastAsia"/>
          <w:color w:val="auto"/>
        </w:rPr>
        <w:t>公开时间：2023年9月</w:t>
      </w:r>
      <w:r>
        <w:rPr>
          <w:color w:val="auto"/>
        </w:rPr>
        <w:t>1</w:t>
      </w:r>
      <w:r>
        <w:rPr>
          <w:rFonts w:hint="eastAsia"/>
          <w:color w:val="auto"/>
          <w:lang w:val="en-US" w:eastAsia="zh-CN"/>
        </w:rPr>
        <w:t>4</w:t>
      </w:r>
      <w:r>
        <w:rPr>
          <w:rFonts w:hint="eastAsia"/>
          <w:color w:val="auto"/>
        </w:rPr>
        <w:t>日</w:t>
      </w:r>
    </w:p>
    <w:p>
      <w:pPr>
        <w:rPr>
          <w:rFonts w:hint="eastAsia" w:eastAsia="宋体"/>
          <w:lang w:eastAsia="zh-CN"/>
        </w:rPr>
      </w:pPr>
      <w:r>
        <w:rPr>
          <w:rFonts w:hint="eastAsia"/>
          <w:lang w:val="en-US" w:eastAsia="zh-CN"/>
        </w:rPr>
        <w:t xml:space="preserve"> </w:t>
      </w:r>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sz w:val="24"/>
        </w:rPr>
      </w:pPr>
      <w:r>
        <w:rPr>
          <w:rFonts w:hint="eastAsia"/>
          <w:sz w:val="24"/>
        </w:rPr>
        <w:t>二、机构设置</w:t>
      </w:r>
      <w:r>
        <w:rPr>
          <w:rFonts w:cstheme="minorBidi"/>
          <w:sz w:val="24"/>
        </w:rPr>
        <w:tab/>
      </w:r>
      <w:r>
        <w:rPr>
          <w:rFonts w:hint="eastAsia" w:cstheme="minorBidi"/>
          <w:sz w:val="24"/>
          <w:lang w:val="en-US" w:eastAsia="zh-CN"/>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hint="eastAsia" w:cstheme="minorBidi"/>
          <w:sz w:val="24"/>
          <w:lang w:val="en-US" w:eastAsia="zh-CN"/>
        </w:rPr>
        <w:t>5</w:t>
      </w:r>
    </w:p>
    <w:p>
      <w:pPr>
        <w:pStyle w:val="10"/>
        <w:adjustRightInd w:val="0"/>
        <w:snapToGrid w:val="0"/>
        <w:spacing w:before="0" w:line="440" w:lineRule="exact"/>
        <w:ind w:firstLine="480" w:firstLineChars="200"/>
        <w:jc w:val="left"/>
        <w:rPr>
          <w:sz w:val="24"/>
          <w:szCs w:val="24"/>
        </w:rPr>
      </w:pPr>
      <w:r>
        <w:rPr>
          <w:rFonts w:hint="eastAsia"/>
          <w:sz w:val="24"/>
        </w:rPr>
        <w:t>一、收入支出决算总体情况说明</w:t>
      </w:r>
      <w:r>
        <w:rPr>
          <w:rFonts w:cstheme="minorBidi"/>
          <w:sz w:val="24"/>
        </w:rPr>
        <w:tab/>
      </w:r>
      <w:r>
        <w:rPr>
          <w:rFonts w:hint="eastAsia" w:cstheme="minorBidi"/>
          <w:sz w:val="24"/>
          <w:lang w:val="en-US" w:eastAsia="zh-CN"/>
        </w:rPr>
        <w:t>5</w:t>
      </w:r>
    </w:p>
    <w:p>
      <w:pPr>
        <w:pStyle w:val="10"/>
        <w:adjustRightInd w:val="0"/>
        <w:snapToGrid w:val="0"/>
        <w:spacing w:before="0" w:line="440" w:lineRule="exact"/>
        <w:ind w:firstLine="480" w:firstLineChars="200"/>
        <w:jc w:val="left"/>
        <w:rPr>
          <w:sz w:val="24"/>
          <w:szCs w:val="24"/>
        </w:rPr>
      </w:pPr>
      <w:r>
        <w:rPr>
          <w:rFonts w:hint="eastAsia"/>
          <w:sz w:val="24"/>
        </w:rPr>
        <w:t>二、收入决算情况说明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sz w:val="24"/>
        </w:rPr>
      </w:pPr>
      <w:r>
        <w:rPr>
          <w:rFonts w:hint="eastAsia"/>
          <w:sz w:val="24"/>
        </w:rPr>
        <w:t>三、支出决算情况说明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sz w:val="24"/>
        </w:rPr>
      </w:pPr>
      <w:r>
        <w:rPr>
          <w:rFonts w:hint="eastAsia"/>
          <w:sz w:val="24"/>
        </w:rPr>
        <w:t>四、财政拨款收入支出决算总体情况说明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sz w:val="24"/>
        </w:rPr>
      </w:pPr>
      <w:r>
        <w:rPr>
          <w:rFonts w:hint="eastAsia"/>
          <w:sz w:val="24"/>
        </w:rPr>
        <w:t>五、一般公共预算财政拨款支出决算情况说明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sz w:val="24"/>
          <w:lang w:val="en-US"/>
        </w:rPr>
      </w:pPr>
      <w:r>
        <w:rPr>
          <w:rFonts w:hint="eastAsia"/>
          <w:sz w:val="24"/>
        </w:rPr>
        <w:t>十、其他重要事项的情况说明</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15</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18</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一、收入支出决算总表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二、收入决算表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三、支出决算表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四、财政拨款收入支出决算总表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五、财政拨款支出决算明细表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六、一般公共预算财政拨款支出决算表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七、一般公共预算财政拨款支出决算明细表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八、一般公共预算财政拨款基本支出决算明细表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九、一般公共预算财政拨款项目支出决算表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十、政府性基金预算财政拨款收入支出决算表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十一、国有资本经营预算财政拨款收入支出决算表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十二、国有资本经营预算财政拨款支出决算表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lang w:val="en-US"/>
        </w:rPr>
      </w:pPr>
      <w:r>
        <w:rPr>
          <w:rFonts w:hint="eastAsia"/>
          <w:sz w:val="24"/>
        </w:rPr>
        <w:t>十三、财政拨款“三公”经费支出决算表</w:t>
      </w:r>
      <w:r>
        <w:rPr>
          <w:rFonts w:hint="eastAsia"/>
          <w:sz w:val="24"/>
          <w:lang w:val="en-US" w:eastAsia="zh-CN"/>
        </w:rPr>
        <w:t xml:space="preserve"> </w:t>
      </w:r>
      <w:r>
        <w:rPr>
          <w:rFonts w:cstheme="minorBidi"/>
          <w:sz w:val="24"/>
        </w:rPr>
        <w:tab/>
      </w:r>
      <w:r>
        <w:rPr>
          <w:rFonts w:hint="eastAsia" w:cstheme="minorBidi"/>
          <w:sz w:val="24"/>
          <w:lang w:val="en-US" w:eastAsia="zh-CN"/>
        </w:rPr>
        <w:t>19</w:t>
      </w:r>
    </w:p>
    <w:p>
      <w:pPr>
        <w:pStyle w:val="11"/>
        <w:adjustRightInd w:val="0"/>
        <w:snapToGrid w:val="0"/>
        <w:spacing w:line="440" w:lineRule="exact"/>
        <w:jc w:val="left"/>
        <w:rPr>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hint="eastAsia" w:ascii="仿宋" w:hAnsi="仿宋" w:eastAsia="仿宋"/>
          <w:sz w:val="24"/>
          <w:lang w:val="en-US" w:eastAsia="zh-CN"/>
        </w:rPr>
        <w:t xml:space="preserve"> </w:t>
      </w:r>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ind w:firstLine="960" w:firstLineChars="300"/>
      </w:pPr>
      <w:r>
        <w:rPr>
          <w:rFonts w:hint="eastAsia" w:ascii="仿宋_GB2312" w:hAnsi="仿宋" w:eastAsia="仿宋_GB2312"/>
          <w:sz w:val="32"/>
          <w:szCs w:val="32"/>
        </w:rPr>
        <w:t>负责胜利水库、沙坝田水库管理范围内的工程及设施设备管理；承担日常维修养护、运行管理、安全监测、供水调度具体工作；编制汛期调度运行计划、大坝安全应急预案、防汛抢险应急预案并按批准的水库调度规程组织实施；承担权限范围内的水生态保护具体工作。</w:t>
      </w:r>
    </w:p>
    <w:p>
      <w:pPr>
        <w:pStyle w:val="4"/>
        <w:rPr>
          <w:rFonts w:ascii="黑体" w:hAnsi="黑体" w:eastAsia="黑体"/>
          <w:b w:val="0"/>
        </w:rPr>
      </w:pPr>
      <w:r>
        <w:rPr>
          <w:rFonts w:hint="eastAsia" w:ascii="黑体" w:hAnsi="黑体" w:eastAsia="黑体"/>
          <w:b w:val="0"/>
        </w:rPr>
        <w:t>二、机构设置</w:t>
      </w:r>
    </w:p>
    <w:bookmarkEnd w:id="14"/>
    <w:bookmarkEnd w:id="15"/>
    <w:p>
      <w:pPr>
        <w:widowControl/>
        <w:ind w:firstLine="640" w:firstLineChars="200"/>
        <w:jc w:val="left"/>
        <w:rPr>
          <w:rFonts w:ascii="仿宋" w:hAnsi="仿宋" w:eastAsia="仿宋"/>
          <w:kern w:val="0"/>
          <w:sz w:val="32"/>
          <w:szCs w:val="32"/>
        </w:rPr>
      </w:pPr>
      <w:r>
        <w:rPr>
          <w:rFonts w:hint="eastAsia" w:ascii="仿宋_GB2312" w:hAnsi="仿宋" w:eastAsia="仿宋_GB2312"/>
          <w:sz w:val="32"/>
          <w:szCs w:val="32"/>
        </w:rPr>
        <w:t>攀枝花市胜利水利工程运行中心为市水利局下属公益二类事业单位</w:t>
      </w:r>
      <w:r>
        <w:rPr>
          <w:rFonts w:hint="eastAsia" w:ascii="仿宋_GB2312" w:hAnsi="仿宋" w:eastAsia="仿宋_GB2312"/>
          <w:sz w:val="32"/>
          <w:szCs w:val="32"/>
          <w:lang w:eastAsia="zh-CN"/>
        </w:rPr>
        <w:t>，</w:t>
      </w:r>
      <w:r>
        <w:rPr>
          <w:rFonts w:hint="eastAsia" w:ascii="仿宋_GB2312" w:hAnsi="仿宋" w:eastAsia="仿宋_GB2312"/>
          <w:sz w:val="32"/>
          <w:szCs w:val="32"/>
        </w:rPr>
        <w:t>中心</w:t>
      </w:r>
      <w:r>
        <w:rPr>
          <w:rFonts w:hint="eastAsia" w:ascii="仿宋_GB2312" w:hAnsi="仿宋" w:eastAsia="仿宋_GB2312"/>
          <w:sz w:val="32"/>
          <w:szCs w:val="32"/>
          <w:lang w:eastAsia="zh-CN"/>
        </w:rPr>
        <w:t>内</w:t>
      </w:r>
      <w:r>
        <w:rPr>
          <w:rFonts w:hint="eastAsia" w:ascii="仿宋_GB2312" w:hAnsi="仿宋" w:eastAsia="仿宋_GB2312"/>
          <w:sz w:val="32"/>
          <w:szCs w:val="32"/>
        </w:rPr>
        <w:t>设</w:t>
      </w:r>
      <w:r>
        <w:rPr>
          <w:rFonts w:hint="eastAsia" w:ascii="仿宋_GB2312" w:hAnsi="仿宋" w:eastAsia="仿宋_GB2312"/>
          <w:sz w:val="32"/>
          <w:szCs w:val="32"/>
          <w:lang w:eastAsia="zh-CN"/>
        </w:rPr>
        <w:t>机构</w:t>
      </w:r>
      <w:r>
        <w:rPr>
          <w:rFonts w:hint="eastAsia" w:ascii="仿宋_GB2312" w:hAnsi="仿宋" w:eastAsia="仿宋_GB2312"/>
          <w:sz w:val="32"/>
          <w:szCs w:val="32"/>
        </w:rPr>
        <w:t>4个</w:t>
      </w:r>
      <w:r>
        <w:rPr>
          <w:rFonts w:hint="eastAsia" w:ascii="仿宋_GB2312" w:hAnsi="仿宋" w:eastAsia="仿宋_GB2312"/>
          <w:sz w:val="32"/>
          <w:szCs w:val="32"/>
          <w:lang w:eastAsia="zh-CN"/>
        </w:rPr>
        <w:t>，分别为</w:t>
      </w:r>
      <w:r>
        <w:rPr>
          <w:rFonts w:hint="eastAsia" w:ascii="仿宋_GB2312" w:hAnsi="仿宋" w:eastAsia="仿宋_GB2312"/>
          <w:sz w:val="32"/>
          <w:szCs w:val="32"/>
        </w:rPr>
        <w:t>：办公室、胜利管理科、沙坝田管理科、综合计划科</w:t>
      </w:r>
      <w:r>
        <w:rPr>
          <w:rFonts w:hint="eastAsia" w:ascii="仿宋_GB2312" w:hAnsi="仿宋" w:eastAsia="仿宋_GB2312"/>
          <w:sz w:val="32"/>
          <w:szCs w:val="32"/>
          <w:lang w:eastAsia="zh-CN"/>
        </w:rPr>
        <w:t>。</w:t>
      </w: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709.23</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95.10</w:t>
      </w:r>
      <w:r>
        <w:rPr>
          <w:rFonts w:hint="eastAsia" w:ascii="仿宋" w:hAnsi="仿宋" w:eastAsia="仿宋"/>
          <w:sz w:val="32"/>
          <w:szCs w:val="32"/>
        </w:rPr>
        <w:t>万元，增长</w:t>
      </w:r>
      <w:r>
        <w:rPr>
          <w:rFonts w:hint="eastAsia" w:ascii="仿宋" w:hAnsi="仿宋" w:eastAsia="仿宋"/>
          <w:sz w:val="32"/>
          <w:szCs w:val="32"/>
          <w:lang w:val="en-US" w:eastAsia="zh-CN"/>
        </w:rPr>
        <w:t>15.49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2021年已完成的湖心岛会议中心拆除项目在2022年支付，造成2022年收支总计增加。</w:t>
      </w:r>
    </w:p>
    <w:p>
      <w:pPr>
        <w:spacing w:line="600" w:lineRule="exact"/>
        <w:ind w:firstLine="640" w:firstLineChars="200"/>
        <w:rPr>
          <w:rFonts w:ascii="仿宋" w:hAnsi="仿宋" w:eastAsia="仿宋"/>
          <w:sz w:val="32"/>
          <w:szCs w:val="32"/>
          <w:lang w:val="en-US"/>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val="en-US" w:eastAsia="zh-CN"/>
        </w:rPr>
        <w:t xml:space="preserve"> </w:t>
      </w:r>
    </w:p>
    <w:p>
      <w:pPr>
        <w:spacing w:line="600" w:lineRule="exact"/>
        <w:ind w:firstLine="640" w:firstLineChars="200"/>
        <w:jc w:val="left"/>
        <w:rPr>
          <w:rFonts w:hint="eastAsia" w:ascii="仿宋_GB2312" w:eastAsia="仿宋_GB2312"/>
          <w:b/>
          <w:bCs/>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2022年收支总计</w:t>
      </w:r>
    </w:p>
    <w:p>
      <w:pPr>
        <w:pStyle w:val="2"/>
        <w:rPr>
          <w:rFonts w:ascii="仿宋_GB2312" w:eastAsia="仿宋_GB2312"/>
          <w:sz w:val="32"/>
          <w:szCs w:val="32"/>
        </w:rPr>
      </w:pPr>
      <w:r>
        <w:rPr>
          <w:rFonts w:hint="eastAsia"/>
          <w:lang w:val="en-US" w:eastAsia="zh-CN"/>
        </w:rPr>
        <w:t xml:space="preserve">  </w:t>
      </w:r>
      <w:r>
        <w:drawing>
          <wp:inline distT="0" distB="0" distL="114300" distR="114300">
            <wp:extent cx="4596765" cy="2767965"/>
            <wp:effectExtent l="0" t="0" r="1333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596765" cy="2767965"/>
                    </a:xfrm>
                    <a:prstGeom prst="rect">
                      <a:avLst/>
                    </a:prstGeom>
                    <a:noFill/>
                    <a:ln w="9525">
                      <a:noFill/>
                    </a:ln>
                  </pic:spPr>
                </pic:pic>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695.40</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695.40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sz w:val="32"/>
          <w:szCs w:val="32"/>
        </w:rPr>
      </w:pPr>
      <w:r>
        <w:rPr>
          <w:rFonts w:hint="eastAsia" w:ascii="仿宋" w:hAnsi="仿宋" w:eastAsia="仿宋"/>
          <w:b/>
          <w:sz w:val="32"/>
          <w:szCs w:val="32"/>
          <w:lang w:val="en-US" w:eastAsia="zh-CN"/>
        </w:rPr>
        <w:t xml:space="preserve"> </w:t>
      </w: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r>
        <w:drawing>
          <wp:inline distT="0" distB="0" distL="114300" distR="114300">
            <wp:extent cx="4590415" cy="2767965"/>
            <wp:effectExtent l="0" t="0" r="63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590415" cy="2767965"/>
                    </a:xfrm>
                    <a:prstGeom prst="rect">
                      <a:avLst/>
                    </a:prstGeom>
                    <a:noFill/>
                    <a:ln w="9525">
                      <a:noFill/>
                    </a:ln>
                  </pic:spPr>
                </pic:pic>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709.16</w:t>
      </w:r>
      <w:r>
        <w:rPr>
          <w:rFonts w:hint="eastAsia" w:ascii="仿宋" w:hAnsi="仿宋" w:eastAsia="仿宋"/>
          <w:sz w:val="32"/>
          <w:szCs w:val="32"/>
        </w:rPr>
        <w:t>万元，其中：基本支出</w:t>
      </w:r>
      <w:r>
        <w:rPr>
          <w:rFonts w:hint="eastAsia" w:ascii="仿宋" w:hAnsi="仿宋" w:eastAsia="仿宋"/>
          <w:sz w:val="32"/>
          <w:szCs w:val="32"/>
          <w:lang w:val="en-US" w:eastAsia="zh-CN"/>
        </w:rPr>
        <w:t>479.02</w:t>
      </w:r>
      <w:r>
        <w:rPr>
          <w:rFonts w:hint="eastAsia" w:ascii="仿宋" w:hAnsi="仿宋" w:eastAsia="仿宋"/>
          <w:sz w:val="32"/>
          <w:szCs w:val="32"/>
        </w:rPr>
        <w:t>万元，占</w:t>
      </w:r>
      <w:r>
        <w:rPr>
          <w:rFonts w:hint="eastAsia" w:ascii="仿宋" w:hAnsi="仿宋" w:eastAsia="仿宋"/>
          <w:sz w:val="32"/>
          <w:szCs w:val="32"/>
          <w:lang w:val="en-US" w:eastAsia="zh-CN"/>
        </w:rPr>
        <w:t>67.55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230.14</w:t>
      </w:r>
      <w:r>
        <w:rPr>
          <w:rFonts w:hint="eastAsia" w:ascii="仿宋" w:hAnsi="仿宋" w:eastAsia="仿宋"/>
          <w:sz w:val="32"/>
          <w:szCs w:val="32"/>
        </w:rPr>
        <w:t>万元，占</w:t>
      </w:r>
      <w:r>
        <w:rPr>
          <w:rFonts w:hint="eastAsia" w:ascii="仿宋" w:hAnsi="仿宋" w:eastAsia="仿宋"/>
          <w:sz w:val="32"/>
          <w:szCs w:val="32"/>
          <w:lang w:val="en-US" w:eastAsia="zh-CN"/>
        </w:rPr>
        <w:t>32.45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rPr>
          <w:rFonts w:ascii="仿宋" w:hAnsi="仿宋" w:eastAsia="仿宋"/>
          <w:sz w:val="32"/>
          <w:szCs w:val="32"/>
          <w:lang w:val="en-US"/>
        </w:rPr>
      </w:pPr>
      <w:r>
        <w:rPr>
          <w:rFonts w:hint="eastAsia" w:ascii="仿宋" w:hAnsi="仿宋" w:eastAsia="仿宋"/>
          <w:sz w:val="32"/>
          <w:szCs w:val="32"/>
        </w:rPr>
        <w:t>（图3：支出决算结构图）</w:t>
      </w:r>
      <w:r>
        <w:rPr>
          <w:rFonts w:hint="eastAsia" w:ascii="仿宋" w:hAnsi="仿宋" w:eastAsia="仿宋"/>
          <w:sz w:val="32"/>
          <w:szCs w:val="32"/>
          <w:lang w:val="en-US" w:eastAsia="zh-CN"/>
        </w:rPr>
        <w:t xml:space="preserve"> </w:t>
      </w:r>
    </w:p>
    <w:p>
      <w:pPr>
        <w:pStyle w:val="2"/>
        <w:rPr>
          <w:rFonts w:hint="eastAsia"/>
          <w:sz w:val="32"/>
          <w:szCs w:val="32"/>
          <w:lang w:val="en-US" w:eastAsia="zh-CN"/>
        </w:rPr>
      </w:pPr>
      <w:r>
        <w:rPr>
          <w:rFonts w:hint="eastAsia"/>
          <w:sz w:val="32"/>
          <w:szCs w:val="32"/>
          <w:lang w:val="en-US" w:eastAsia="zh-CN"/>
        </w:rPr>
        <w:t xml:space="preserve"> </w:t>
      </w:r>
    </w:p>
    <w:p>
      <w:pPr>
        <w:pStyle w:val="2"/>
        <w:rPr>
          <w:rFonts w:hint="eastAsia"/>
          <w:sz w:val="32"/>
          <w:szCs w:val="32"/>
          <w:lang w:val="en-US" w:eastAsia="zh-CN"/>
        </w:rPr>
      </w:pPr>
      <w:r>
        <w:drawing>
          <wp:inline distT="0" distB="0" distL="114300" distR="114300">
            <wp:extent cx="4590415" cy="276161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4590415" cy="2761615"/>
                    </a:xfrm>
                    <a:prstGeom prst="rect">
                      <a:avLst/>
                    </a:prstGeom>
                    <a:noFill/>
                    <a:ln w="9525">
                      <a:noFill/>
                    </a:ln>
                  </pic:spPr>
                </pic:pic>
              </a:graphicData>
            </a:graphic>
          </wp:inline>
        </w:drawing>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lang w:val="en-US"/>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709.23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95.10</w:t>
      </w:r>
      <w:r>
        <w:rPr>
          <w:rFonts w:hint="eastAsia" w:ascii="仿宋" w:hAnsi="仿宋" w:eastAsia="仿宋"/>
          <w:sz w:val="32"/>
          <w:szCs w:val="32"/>
        </w:rPr>
        <w:t>万元，增长</w:t>
      </w:r>
      <w:r>
        <w:rPr>
          <w:rFonts w:hint="eastAsia" w:ascii="仿宋" w:hAnsi="仿宋" w:eastAsia="仿宋"/>
          <w:sz w:val="32"/>
          <w:szCs w:val="32"/>
          <w:lang w:val="en-US" w:eastAsia="zh-CN"/>
        </w:rPr>
        <w:t>15.49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2021年已完成的湖心岛会议中心拆除项目在2022年支付，造成2022年财政拨款收支增加。</w:t>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hint="eastAsia" w:ascii="仿宋" w:hAnsi="仿宋" w:eastAsia="仿宋"/>
          <w:b/>
          <w:bCs w:val="0"/>
          <w:sz w:val="32"/>
          <w:szCs w:val="32"/>
          <w:lang w:val="en-US" w:eastAsia="zh-CN"/>
        </w:rPr>
      </w:pPr>
      <w:r>
        <w:rPr>
          <w:rFonts w:hint="eastAsia" w:ascii="仿宋" w:hAnsi="仿宋" w:eastAsia="仿宋"/>
          <w:b/>
          <w:sz w:val="32"/>
          <w:szCs w:val="32"/>
          <w:lang w:val="en-US" w:eastAsia="zh-CN"/>
        </w:rPr>
        <w:t xml:space="preserve">  </w:t>
      </w:r>
      <w:r>
        <w:rPr>
          <w:rFonts w:hint="eastAsia" w:ascii="仿宋" w:hAnsi="仿宋" w:eastAsia="仿宋"/>
          <w:b/>
          <w:bCs w:val="0"/>
          <w:sz w:val="32"/>
          <w:szCs w:val="32"/>
          <w:lang w:val="en-US" w:eastAsia="zh-CN"/>
        </w:rPr>
        <w:t xml:space="preserve">   2022年财政拨款收支总计</w:t>
      </w:r>
    </w:p>
    <w:p>
      <w:pPr>
        <w:pStyle w:val="2"/>
        <w:rPr>
          <w:rFonts w:ascii="仿宋" w:hAnsi="仿宋" w:eastAsia="仿宋"/>
          <w:b/>
          <w:sz w:val="32"/>
          <w:szCs w:val="32"/>
        </w:rPr>
      </w:pPr>
      <w:r>
        <w:drawing>
          <wp:inline distT="0" distB="0" distL="114300" distR="114300">
            <wp:extent cx="4596765" cy="2767965"/>
            <wp:effectExtent l="0" t="0" r="13335"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4596765" cy="2767965"/>
                    </a:xfrm>
                    <a:prstGeom prst="rect">
                      <a:avLst/>
                    </a:prstGeom>
                    <a:noFill/>
                    <a:ln w="9525">
                      <a:noFill/>
                    </a:ln>
                  </pic:spPr>
                </pic:pic>
              </a:graphicData>
            </a:graphic>
          </wp:inline>
        </w:drawing>
      </w:r>
    </w:p>
    <w:p>
      <w:pPr>
        <w:spacing w:line="600" w:lineRule="exact"/>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709.23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 xml:space="preserve"> 95.10</w:t>
      </w:r>
      <w:r>
        <w:rPr>
          <w:rFonts w:hint="eastAsia" w:ascii="仿宋" w:hAnsi="仿宋" w:eastAsia="仿宋"/>
          <w:sz w:val="32"/>
          <w:szCs w:val="32"/>
        </w:rPr>
        <w:t>万元，增长</w:t>
      </w:r>
      <w:r>
        <w:rPr>
          <w:rFonts w:hint="eastAsia" w:ascii="仿宋" w:hAnsi="仿宋" w:eastAsia="仿宋"/>
          <w:sz w:val="32"/>
          <w:szCs w:val="32"/>
          <w:lang w:val="en-US" w:eastAsia="zh-CN"/>
        </w:rPr>
        <w:t>15.49</w:t>
      </w:r>
      <w:r>
        <w:rPr>
          <w:rFonts w:ascii="仿宋" w:hAnsi="仿宋" w:eastAsia="仿宋"/>
          <w:sz w:val="32"/>
          <w:szCs w:val="32"/>
        </w:rPr>
        <w:t>%</w:t>
      </w:r>
      <w:r>
        <w:rPr>
          <w:rFonts w:hint="eastAsia" w:ascii="仿宋" w:hAnsi="仿宋" w:eastAsia="仿宋"/>
          <w:sz w:val="32"/>
          <w:szCs w:val="32"/>
        </w:rPr>
        <w:t>。主要变动原因是主要变动原因是</w:t>
      </w:r>
      <w:r>
        <w:rPr>
          <w:rFonts w:hint="eastAsia" w:ascii="仿宋" w:hAnsi="仿宋" w:eastAsia="仿宋"/>
          <w:sz w:val="32"/>
          <w:szCs w:val="32"/>
          <w:lang w:val="en-US" w:eastAsia="zh-CN"/>
        </w:rPr>
        <w:t>2021年已完成的湖心岛会议中心拆除项目在2022年支付，造成2022年一般公共预算拨款支出增加。</w:t>
      </w:r>
    </w:p>
    <w:p>
      <w:pPr>
        <w:spacing w:line="600" w:lineRule="exact"/>
        <w:ind w:firstLine="640" w:firstLineChars="200"/>
        <w:rPr>
          <w:rFonts w:hint="eastAsia" w:ascii="仿宋" w:hAnsi="仿宋" w:eastAsia="仿宋"/>
          <w:sz w:val="32"/>
          <w:szCs w:val="32"/>
          <w:lang w:val="en-US"/>
        </w:rPr>
      </w:pPr>
      <w:r>
        <w:rPr>
          <w:rFonts w:hint="eastAsia" w:ascii="仿宋" w:hAnsi="仿宋" w:eastAsia="仿宋"/>
          <w:sz w:val="32"/>
          <w:szCs w:val="32"/>
        </w:rPr>
        <w:t>（图5：一般公共预算财政拨款支出决算变动情况）</w:t>
      </w:r>
      <w:r>
        <w:rPr>
          <w:rFonts w:hint="eastAsia" w:ascii="仿宋" w:hAnsi="仿宋" w:eastAsia="仿宋"/>
          <w:sz w:val="32"/>
          <w:szCs w:val="32"/>
          <w:lang w:val="en-US" w:eastAsia="zh-CN"/>
        </w:rPr>
        <w:t xml:space="preserve"> </w:t>
      </w:r>
    </w:p>
    <w:p>
      <w:pPr>
        <w:pStyle w:val="2"/>
        <w:rPr>
          <w:rFonts w:hint="eastAsia" w:ascii="仿宋" w:hAnsi="仿宋" w:eastAsia="仿宋"/>
          <w:b/>
          <w:bCs/>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b/>
          <w:bCs/>
          <w:sz w:val="32"/>
          <w:szCs w:val="32"/>
          <w:lang w:val="en-US" w:eastAsia="zh-CN"/>
        </w:rPr>
        <w:t xml:space="preserve"> 2022年</w:t>
      </w:r>
      <w:r>
        <w:rPr>
          <w:rFonts w:hint="eastAsia" w:ascii="仿宋" w:hAnsi="仿宋" w:eastAsia="仿宋"/>
          <w:b/>
          <w:bCs/>
          <w:sz w:val="32"/>
          <w:szCs w:val="32"/>
        </w:rPr>
        <w:t>一般公共预算财政拨款支出</w:t>
      </w:r>
    </w:p>
    <w:p>
      <w:pPr>
        <w:pStyle w:val="2"/>
        <w:rPr>
          <w:rFonts w:hint="eastAsia" w:ascii="仿宋" w:hAnsi="仿宋" w:eastAsia="仿宋"/>
          <w:sz w:val="32"/>
          <w:szCs w:val="32"/>
        </w:rPr>
      </w:pPr>
      <w:r>
        <w:drawing>
          <wp:inline distT="0" distB="0" distL="114300" distR="114300">
            <wp:extent cx="4596765" cy="2767965"/>
            <wp:effectExtent l="0" t="0" r="1333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596765" cy="2767965"/>
                    </a:xfrm>
                    <a:prstGeom prst="rect">
                      <a:avLst/>
                    </a:prstGeom>
                    <a:noFill/>
                    <a:ln w="9525">
                      <a:noFill/>
                    </a:ln>
                  </pic:spPr>
                </pic:pic>
              </a:graphicData>
            </a:graphic>
          </wp:inline>
        </w:drawing>
      </w:r>
    </w:p>
    <w:p>
      <w:pPr>
        <w:spacing w:line="600" w:lineRule="exact"/>
        <w:ind w:firstLine="321" w:firstLineChars="1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709.23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42.42</w:t>
      </w:r>
      <w:r>
        <w:rPr>
          <w:rFonts w:hint="eastAsia" w:ascii="仿宋" w:hAnsi="仿宋" w:eastAsia="仿宋"/>
          <w:sz w:val="32"/>
          <w:szCs w:val="32"/>
        </w:rPr>
        <w:t>万元，占</w:t>
      </w:r>
      <w:r>
        <w:rPr>
          <w:rFonts w:hint="eastAsia" w:ascii="仿宋" w:hAnsi="仿宋" w:eastAsia="仿宋"/>
          <w:sz w:val="32"/>
          <w:szCs w:val="32"/>
          <w:lang w:val="en-US" w:eastAsia="zh-CN"/>
        </w:rPr>
        <w:t>5.98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39.02</w:t>
      </w:r>
      <w:r>
        <w:rPr>
          <w:rFonts w:hint="eastAsia" w:ascii="仿宋" w:hAnsi="仿宋" w:eastAsia="仿宋"/>
          <w:sz w:val="32"/>
          <w:szCs w:val="32"/>
        </w:rPr>
        <w:t>万元，占</w:t>
      </w:r>
      <w:r>
        <w:rPr>
          <w:rFonts w:hint="eastAsia" w:ascii="仿宋" w:hAnsi="仿宋" w:eastAsia="仿宋"/>
          <w:sz w:val="32"/>
          <w:szCs w:val="32"/>
          <w:lang w:val="en-US" w:eastAsia="zh-CN"/>
        </w:rPr>
        <w:t>5.50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农林水支出</w:t>
      </w:r>
      <w:r>
        <w:rPr>
          <w:rFonts w:hint="eastAsia" w:ascii="仿宋" w:hAnsi="仿宋" w:eastAsia="仿宋"/>
          <w:sz w:val="32"/>
          <w:szCs w:val="32"/>
          <w:lang w:val="en-US" w:eastAsia="zh-CN"/>
        </w:rPr>
        <w:t>627.80</w:t>
      </w:r>
      <w:r>
        <w:rPr>
          <w:rFonts w:hint="eastAsia" w:ascii="仿宋" w:hAnsi="仿宋" w:eastAsia="仿宋"/>
          <w:sz w:val="32"/>
          <w:szCs w:val="32"/>
        </w:rPr>
        <w:t>万元，占</w:t>
      </w:r>
      <w:r>
        <w:rPr>
          <w:rFonts w:hint="eastAsia" w:ascii="仿宋" w:hAnsi="仿宋" w:eastAsia="仿宋"/>
          <w:sz w:val="32"/>
          <w:szCs w:val="32"/>
          <w:lang w:val="en-US" w:eastAsia="zh-CN"/>
        </w:rPr>
        <w:t>88.52</w:t>
      </w:r>
      <w:r>
        <w:rPr>
          <w:rFonts w:hint="eastAsia" w:ascii="仿宋" w:hAnsi="仿宋" w:eastAsia="仿宋"/>
          <w:sz w:val="32"/>
          <w:szCs w:val="32"/>
        </w:rPr>
        <w:t>%。。</w:t>
      </w:r>
    </w:p>
    <w:p>
      <w:pPr>
        <w:spacing w:line="600" w:lineRule="exact"/>
        <w:rPr>
          <w:rFonts w:ascii="仿宋" w:hAnsi="仿宋" w:eastAsia="仿宋"/>
          <w:sz w:val="32"/>
          <w:szCs w:val="32"/>
          <w:lang w:val="en-US"/>
        </w:rPr>
      </w:pPr>
      <w:r>
        <w:rPr>
          <w:rFonts w:hint="eastAsia" w:ascii="仿宋" w:hAnsi="仿宋" w:eastAsia="仿宋"/>
          <w:b/>
          <w:sz w:val="32"/>
          <w:szCs w:val="32"/>
          <w:lang w:val="en-US" w:eastAsia="zh-CN"/>
        </w:rPr>
        <w:t xml:space="preserve"> </w:t>
      </w:r>
      <w:r>
        <w:rPr>
          <w:rFonts w:hint="eastAsia" w:ascii="仿宋" w:hAnsi="仿宋" w:eastAsia="仿宋"/>
          <w:sz w:val="32"/>
          <w:szCs w:val="32"/>
        </w:rPr>
        <w:t>（图6：一般公共预算财政拨款支出决算结构）</w:t>
      </w:r>
    </w:p>
    <w:p>
      <w:pPr>
        <w:spacing w:line="600" w:lineRule="exact"/>
        <w:ind w:firstLine="964" w:firstLineChars="300"/>
        <w:rPr>
          <w:rFonts w:ascii="仿宋" w:hAnsi="仿宋" w:eastAsia="仿宋"/>
          <w:sz w:val="32"/>
          <w:szCs w:val="32"/>
        </w:rPr>
      </w:pPr>
      <w:r>
        <w:rPr>
          <w:rFonts w:hint="eastAsia" w:ascii="仿宋" w:hAnsi="仿宋" w:eastAsia="仿宋"/>
          <w:b/>
          <w:sz w:val="32"/>
          <w:szCs w:val="32"/>
        </w:rPr>
        <w:t>一般公共预算财政拨款支出</w:t>
      </w:r>
      <w:r>
        <w:rPr>
          <w:rFonts w:hint="eastAsia" w:ascii="仿宋" w:hAnsi="仿宋" w:eastAsia="仿宋"/>
          <w:b/>
          <w:sz w:val="32"/>
          <w:szCs w:val="32"/>
          <w:lang w:eastAsia="zh-CN"/>
        </w:rPr>
        <w:t>决算结构</w:t>
      </w:r>
    </w:p>
    <w:p>
      <w:pPr>
        <w:pStyle w:val="2"/>
        <w:rPr>
          <w:rFonts w:ascii="仿宋" w:hAnsi="仿宋" w:eastAsia="仿宋"/>
          <w:sz w:val="32"/>
          <w:szCs w:val="32"/>
        </w:rPr>
      </w:pPr>
      <w:r>
        <w:drawing>
          <wp:inline distT="0" distB="0" distL="114300" distR="114300">
            <wp:extent cx="4590415" cy="2767965"/>
            <wp:effectExtent l="0" t="0" r="635" b="133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a:stretch>
                      <a:fillRect/>
                    </a:stretch>
                  </pic:blipFill>
                  <pic:spPr>
                    <a:xfrm>
                      <a:off x="0" y="0"/>
                      <a:ext cx="4590415" cy="2767965"/>
                    </a:xfrm>
                    <a:prstGeom prst="rect">
                      <a:avLst/>
                    </a:prstGeom>
                    <a:noFill/>
                    <a:ln w="9525">
                      <a:noFill/>
                    </a:ln>
                  </pic:spPr>
                </pic:pic>
              </a:graphicData>
            </a:graphic>
          </wp:inline>
        </w:drawing>
      </w:r>
    </w:p>
    <w:p>
      <w:pPr>
        <w:spacing w:line="600" w:lineRule="exact"/>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8460"/>
      <w:bookmarkStart w:id="33"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709.23</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1</w:t>
      </w:r>
      <w:r>
        <w:rPr>
          <w:rStyle w:val="14"/>
          <w:rFonts w:ascii="仿宋" w:hAnsi="仿宋" w:eastAsia="仿宋"/>
          <w:bCs/>
          <w:sz w:val="32"/>
          <w:szCs w:val="32"/>
        </w:rPr>
        <w:t>.</w:t>
      </w:r>
      <w:r>
        <w:rPr>
          <w:rStyle w:val="14"/>
          <w:rFonts w:hint="eastAsia" w:ascii="仿宋" w:hAnsi="仿宋" w:eastAsia="仿宋"/>
          <w:bCs/>
          <w:sz w:val="32"/>
          <w:szCs w:val="32"/>
        </w:rPr>
        <w:t>社会保障和就业支出（类）行政事业单位养老支出（款）事业单位离退休（项）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9.86</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lang w:val="en-US" w:eastAsia="zh-CN"/>
        </w:rPr>
        <w:t>2</w:t>
      </w:r>
      <w:r>
        <w:rPr>
          <w:rStyle w:val="14"/>
          <w:rFonts w:ascii="仿宋" w:hAnsi="仿宋" w:eastAsia="仿宋"/>
          <w:bCs/>
          <w:sz w:val="32"/>
          <w:szCs w:val="32"/>
        </w:rPr>
        <w:t>.</w:t>
      </w:r>
      <w:r>
        <w:rPr>
          <w:rStyle w:val="14"/>
          <w:rFonts w:hint="eastAsia" w:ascii="仿宋" w:hAnsi="仿宋" w:eastAsia="仿宋"/>
          <w:bCs/>
          <w:sz w:val="32"/>
          <w:szCs w:val="32"/>
        </w:rPr>
        <w:t>社会保障和就业支出（类）行政事业单位养老支出（款）机关事业单位基本养老保险缴费支出（项）</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32.56</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3</w:t>
      </w:r>
      <w:r>
        <w:rPr>
          <w:rStyle w:val="14"/>
          <w:rFonts w:ascii="仿宋" w:hAnsi="仿宋" w:eastAsia="仿宋"/>
          <w:bCs/>
          <w:sz w:val="32"/>
          <w:szCs w:val="32"/>
        </w:rPr>
        <w:t>.</w:t>
      </w:r>
      <w:r>
        <w:rPr>
          <w:rStyle w:val="14"/>
          <w:rFonts w:hint="eastAsia" w:ascii="仿宋" w:hAnsi="仿宋" w:eastAsia="仿宋"/>
          <w:bCs/>
          <w:sz w:val="32"/>
          <w:szCs w:val="32"/>
        </w:rPr>
        <w:t>农林水支出（类）水利（款）水利工程运行与维护（项）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461.30</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hint="eastAsia" w:ascii="仿宋" w:hAnsi="仿宋" w:eastAsia="仿宋"/>
          <w:b w:val="0"/>
          <w:bCs/>
          <w:sz w:val="32"/>
          <w:szCs w:val="32"/>
          <w:lang w:eastAsia="zh-CN"/>
        </w:rPr>
      </w:pPr>
      <w:r>
        <w:rPr>
          <w:rStyle w:val="14"/>
          <w:rFonts w:hint="eastAsia" w:ascii="仿宋" w:hAnsi="仿宋" w:eastAsia="仿宋"/>
          <w:bCs/>
          <w:sz w:val="32"/>
          <w:szCs w:val="32"/>
          <w:lang w:val="en-US" w:eastAsia="zh-CN"/>
        </w:rPr>
        <w:t>4</w:t>
      </w:r>
      <w:r>
        <w:rPr>
          <w:rStyle w:val="14"/>
          <w:rFonts w:ascii="仿宋" w:hAnsi="仿宋" w:eastAsia="仿宋"/>
          <w:bCs/>
          <w:sz w:val="32"/>
          <w:szCs w:val="32"/>
        </w:rPr>
        <w:t>.</w:t>
      </w:r>
      <w:r>
        <w:rPr>
          <w:rStyle w:val="14"/>
          <w:rFonts w:hint="eastAsia" w:ascii="仿宋" w:hAnsi="仿宋" w:eastAsia="仿宋"/>
          <w:bCs/>
          <w:sz w:val="32"/>
          <w:szCs w:val="32"/>
        </w:rPr>
        <w:t>农林水支出（类）水利（款）其他水利支出（项）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166.43</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w:t>
      </w:r>
      <w:r>
        <w:rPr>
          <w:rStyle w:val="14"/>
          <w:rFonts w:hint="eastAsia" w:ascii="仿宋" w:hAnsi="仿宋" w:eastAsia="仿宋"/>
          <w:b w:val="0"/>
          <w:bCs/>
          <w:sz w:val="32"/>
          <w:szCs w:val="32"/>
          <w:lang w:eastAsia="zh-CN"/>
        </w:rPr>
        <w:t>等</w:t>
      </w:r>
      <w:r>
        <w:rPr>
          <w:rStyle w:val="14"/>
          <w:rFonts w:hint="eastAsia" w:ascii="仿宋" w:hAnsi="仿宋" w:eastAsia="仿宋"/>
          <w:b w:val="0"/>
          <w:bCs/>
          <w:sz w:val="32"/>
          <w:szCs w:val="32"/>
        </w:rPr>
        <w:t>于预算数</w:t>
      </w:r>
      <w:r>
        <w:rPr>
          <w:rStyle w:val="14"/>
          <w:rFonts w:hint="eastAsia" w:ascii="仿宋" w:hAnsi="仿宋" w:eastAsia="仿宋"/>
          <w:b w:val="0"/>
          <w:bCs/>
          <w:sz w:val="32"/>
          <w:szCs w:val="32"/>
          <w:lang w:eastAsia="zh-CN"/>
        </w:rPr>
        <w:t>。</w:t>
      </w:r>
    </w:p>
    <w:p>
      <w:pPr>
        <w:spacing w:line="600" w:lineRule="exact"/>
        <w:ind w:firstLine="643" w:firstLineChars="200"/>
        <w:rPr>
          <w:rFonts w:hint="eastAsia" w:ascii="仿宋" w:hAnsi="仿宋" w:eastAsia="仿宋"/>
          <w:b/>
          <w:sz w:val="32"/>
          <w:szCs w:val="32"/>
        </w:rPr>
      </w:pPr>
      <w:r>
        <w:rPr>
          <w:rStyle w:val="14"/>
          <w:rFonts w:hint="eastAsia" w:ascii="仿宋" w:hAnsi="仿宋" w:eastAsia="仿宋"/>
          <w:bCs/>
          <w:sz w:val="32"/>
          <w:szCs w:val="32"/>
          <w:lang w:val="en-US" w:eastAsia="zh-CN"/>
        </w:rPr>
        <w:t>5</w:t>
      </w:r>
      <w:r>
        <w:rPr>
          <w:rStyle w:val="14"/>
          <w:rFonts w:ascii="仿宋" w:hAnsi="仿宋" w:eastAsia="仿宋"/>
          <w:bCs/>
          <w:sz w:val="32"/>
          <w:szCs w:val="32"/>
        </w:rPr>
        <w:t>.</w:t>
      </w:r>
      <w:r>
        <w:rPr>
          <w:rFonts w:hint="eastAsia" w:ascii="仿宋" w:hAnsi="仿宋" w:eastAsia="仿宋"/>
          <w:b/>
          <w:bCs/>
          <w:sz w:val="32"/>
          <w:szCs w:val="32"/>
        </w:rPr>
        <w:t>住房保障支出</w:t>
      </w:r>
      <w:r>
        <w:rPr>
          <w:rStyle w:val="14"/>
          <w:rFonts w:hint="eastAsia" w:ascii="仿宋" w:hAnsi="仿宋" w:eastAsia="仿宋"/>
          <w:bCs/>
          <w:sz w:val="32"/>
          <w:szCs w:val="32"/>
        </w:rPr>
        <w:t>（类）住房改革支出（款）住房公积金（项）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39.02</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0"/>
        <w:rPr>
          <w:rStyle w:val="25"/>
        </w:rPr>
      </w:pPr>
      <w:r>
        <w:rPr>
          <w:rFonts w:hint="eastAsia" w:ascii="仿宋" w:hAnsi="仿宋" w:eastAsia="仿宋"/>
          <w:b/>
          <w:sz w:val="32"/>
          <w:szCs w:val="32"/>
          <w:lang w:val="en-US" w:eastAsia="zh-CN"/>
        </w:rPr>
        <w:t xml:space="preserve"> </w:t>
      </w: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479.03</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452.31</w:t>
      </w:r>
      <w:r>
        <w:rPr>
          <w:rFonts w:hint="eastAsia" w:ascii="仿宋" w:hAnsi="仿宋" w:eastAsia="仿宋"/>
          <w:sz w:val="32"/>
          <w:szCs w:val="32"/>
        </w:rPr>
        <w:t>万元，主要包括：基本工资</w:t>
      </w:r>
      <w:r>
        <w:rPr>
          <w:rFonts w:hint="eastAsia" w:ascii="仿宋" w:hAnsi="仿宋" w:eastAsia="仿宋"/>
          <w:sz w:val="32"/>
          <w:szCs w:val="32"/>
          <w:lang w:val="en-US" w:eastAsia="zh-CN"/>
        </w:rPr>
        <w:t>113.43万元</w:t>
      </w:r>
      <w:r>
        <w:rPr>
          <w:rFonts w:hint="eastAsia" w:ascii="仿宋" w:hAnsi="仿宋" w:eastAsia="仿宋"/>
          <w:sz w:val="32"/>
          <w:szCs w:val="32"/>
        </w:rPr>
        <w:t>、津贴补贴</w:t>
      </w:r>
      <w:r>
        <w:rPr>
          <w:rFonts w:hint="eastAsia" w:ascii="仿宋" w:hAnsi="仿宋" w:eastAsia="仿宋"/>
          <w:sz w:val="32"/>
          <w:szCs w:val="32"/>
          <w:lang w:val="en-US" w:eastAsia="zh-CN"/>
        </w:rPr>
        <w:t>6.08万元、</w:t>
      </w:r>
      <w:r>
        <w:rPr>
          <w:rFonts w:hint="eastAsia" w:ascii="仿宋" w:hAnsi="仿宋" w:eastAsia="仿宋"/>
          <w:sz w:val="32"/>
          <w:szCs w:val="32"/>
        </w:rPr>
        <w:t>绩效工资</w:t>
      </w:r>
      <w:r>
        <w:rPr>
          <w:rFonts w:hint="eastAsia" w:ascii="仿宋" w:hAnsi="仿宋" w:eastAsia="仿宋"/>
          <w:sz w:val="32"/>
          <w:szCs w:val="32"/>
          <w:lang w:val="en-US" w:eastAsia="zh-CN"/>
        </w:rPr>
        <w:t>190.76万元</w:t>
      </w:r>
      <w:r>
        <w:rPr>
          <w:rFonts w:hint="eastAsia" w:ascii="仿宋" w:hAnsi="仿宋" w:eastAsia="仿宋"/>
          <w:sz w:val="32"/>
          <w:szCs w:val="32"/>
        </w:rPr>
        <w:t>、机关事业单位基本养老保险缴费</w:t>
      </w:r>
      <w:r>
        <w:rPr>
          <w:rFonts w:hint="eastAsia" w:ascii="仿宋" w:hAnsi="仿宋" w:eastAsia="仿宋"/>
          <w:sz w:val="32"/>
          <w:szCs w:val="32"/>
          <w:lang w:val="en-US" w:eastAsia="zh-CN"/>
        </w:rPr>
        <w:t>32.56万元</w:t>
      </w:r>
      <w:r>
        <w:rPr>
          <w:rFonts w:hint="eastAsia" w:ascii="仿宋" w:hAnsi="仿宋" w:eastAsia="仿宋"/>
          <w:sz w:val="32"/>
          <w:szCs w:val="32"/>
        </w:rPr>
        <w:t>、</w:t>
      </w:r>
      <w:r>
        <w:rPr>
          <w:rFonts w:hint="eastAsia" w:ascii="仿宋" w:hAnsi="仿宋" w:eastAsia="仿宋"/>
          <w:sz w:val="32"/>
          <w:szCs w:val="32"/>
          <w:lang w:eastAsia="zh-CN"/>
        </w:rPr>
        <w:t>职工基本医疗保险缴费</w:t>
      </w:r>
      <w:r>
        <w:rPr>
          <w:rFonts w:hint="eastAsia" w:ascii="仿宋" w:hAnsi="仿宋" w:eastAsia="仿宋"/>
          <w:sz w:val="32"/>
          <w:szCs w:val="32"/>
          <w:lang w:val="en-US" w:eastAsia="zh-CN"/>
        </w:rPr>
        <w:t>26.39万元</w:t>
      </w:r>
      <w:r>
        <w:rPr>
          <w:rFonts w:hint="eastAsia" w:ascii="仿宋" w:hAnsi="仿宋" w:eastAsia="仿宋"/>
          <w:sz w:val="32"/>
          <w:szCs w:val="32"/>
        </w:rPr>
        <w:t>、</w:t>
      </w:r>
      <w:r>
        <w:rPr>
          <w:rFonts w:hint="eastAsia" w:ascii="仿宋" w:hAnsi="仿宋" w:eastAsia="仿宋"/>
          <w:color w:val="000000"/>
          <w:sz w:val="32"/>
          <w:szCs w:val="32"/>
        </w:rPr>
        <w:t>公务员医疗补助缴费</w:t>
      </w:r>
      <w:r>
        <w:rPr>
          <w:rFonts w:hint="eastAsia" w:ascii="仿宋" w:hAnsi="仿宋" w:eastAsia="仿宋"/>
          <w:color w:val="000000"/>
          <w:sz w:val="32"/>
          <w:szCs w:val="32"/>
          <w:lang w:val="en-US" w:eastAsia="zh-CN"/>
        </w:rPr>
        <w:t>15.71</w:t>
      </w:r>
      <w:r>
        <w:rPr>
          <w:rFonts w:hint="eastAsia" w:ascii="仿宋" w:hAnsi="仿宋" w:eastAsia="仿宋"/>
          <w:color w:val="000000"/>
          <w:sz w:val="32"/>
          <w:szCs w:val="32"/>
        </w:rPr>
        <w:t>万元、</w:t>
      </w:r>
      <w:r>
        <w:rPr>
          <w:rFonts w:hint="eastAsia" w:ascii="仿宋" w:hAnsi="仿宋" w:eastAsia="仿宋"/>
          <w:sz w:val="32"/>
          <w:szCs w:val="32"/>
        </w:rPr>
        <w:t>其他社会保障缴费</w:t>
      </w:r>
      <w:r>
        <w:rPr>
          <w:rFonts w:hint="eastAsia" w:ascii="仿宋" w:hAnsi="仿宋" w:eastAsia="仿宋"/>
          <w:sz w:val="32"/>
          <w:szCs w:val="32"/>
          <w:lang w:val="en-US" w:eastAsia="zh-CN"/>
        </w:rPr>
        <w:t>4.84万元</w:t>
      </w:r>
      <w:r>
        <w:rPr>
          <w:rFonts w:hint="eastAsia" w:ascii="仿宋" w:hAnsi="仿宋" w:eastAsia="仿宋"/>
          <w:sz w:val="32"/>
          <w:szCs w:val="32"/>
        </w:rPr>
        <w:t>、其他工资福利支出</w:t>
      </w:r>
      <w:r>
        <w:rPr>
          <w:rFonts w:hint="eastAsia" w:ascii="仿宋" w:hAnsi="仿宋" w:eastAsia="仿宋"/>
          <w:sz w:val="32"/>
          <w:szCs w:val="32"/>
          <w:lang w:val="en-US" w:eastAsia="zh-CN"/>
        </w:rPr>
        <w:t>14.04万元、</w:t>
      </w:r>
      <w:r>
        <w:rPr>
          <w:rFonts w:hint="eastAsia" w:ascii="仿宋" w:hAnsi="仿宋" w:eastAsia="仿宋"/>
          <w:sz w:val="32"/>
          <w:szCs w:val="32"/>
        </w:rPr>
        <w:t>生活补助</w:t>
      </w:r>
      <w:r>
        <w:rPr>
          <w:rFonts w:hint="eastAsia" w:ascii="仿宋" w:hAnsi="仿宋" w:eastAsia="仿宋"/>
          <w:sz w:val="32"/>
          <w:szCs w:val="32"/>
          <w:lang w:val="en-US" w:eastAsia="zh-CN"/>
        </w:rPr>
        <w:t>9.24万元</w:t>
      </w:r>
      <w:r>
        <w:rPr>
          <w:rFonts w:hint="eastAsia" w:ascii="仿宋" w:hAnsi="仿宋" w:eastAsia="仿宋"/>
          <w:sz w:val="32"/>
          <w:szCs w:val="32"/>
        </w:rPr>
        <w:t>、医疗费补助</w:t>
      </w:r>
      <w:r>
        <w:rPr>
          <w:rFonts w:hint="eastAsia" w:ascii="仿宋" w:hAnsi="仿宋" w:eastAsia="仿宋"/>
          <w:sz w:val="32"/>
          <w:szCs w:val="32"/>
          <w:lang w:val="en-US" w:eastAsia="zh-CN"/>
        </w:rPr>
        <w:t>0.24万元</w:t>
      </w:r>
      <w:r>
        <w:rPr>
          <w:rFonts w:hint="eastAsia" w:ascii="仿宋" w:hAnsi="仿宋" w:eastAsia="仿宋"/>
          <w:sz w:val="32"/>
          <w:szCs w:val="32"/>
        </w:rPr>
        <w:t>、住房公积金</w:t>
      </w:r>
      <w:r>
        <w:rPr>
          <w:rFonts w:hint="eastAsia" w:ascii="仿宋" w:hAnsi="仿宋" w:eastAsia="仿宋"/>
          <w:sz w:val="32"/>
          <w:szCs w:val="32"/>
          <w:lang w:val="en-US" w:eastAsia="zh-CN"/>
        </w:rPr>
        <w:t>39.02万元</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26.72</w:t>
      </w:r>
      <w:r>
        <w:rPr>
          <w:rFonts w:hint="eastAsia" w:ascii="仿宋" w:hAnsi="仿宋" w:eastAsia="仿宋"/>
          <w:sz w:val="32"/>
          <w:szCs w:val="32"/>
        </w:rPr>
        <w:t>万元，主要包括：办公费</w:t>
      </w:r>
      <w:r>
        <w:rPr>
          <w:rFonts w:hint="eastAsia" w:ascii="仿宋" w:hAnsi="仿宋" w:eastAsia="仿宋"/>
          <w:sz w:val="32"/>
          <w:szCs w:val="32"/>
          <w:lang w:val="en-US" w:eastAsia="zh-CN"/>
        </w:rPr>
        <w:t>2.87</w:t>
      </w:r>
      <w:r>
        <w:rPr>
          <w:rFonts w:hint="eastAsia" w:ascii="仿宋" w:hAnsi="仿宋" w:eastAsia="仿宋"/>
          <w:sz w:val="32"/>
          <w:szCs w:val="32"/>
        </w:rPr>
        <w:t>万元、</w:t>
      </w:r>
      <w:r>
        <w:rPr>
          <w:rFonts w:hint="eastAsia" w:ascii="仿宋" w:hAnsi="仿宋" w:eastAsia="仿宋"/>
          <w:sz w:val="32"/>
          <w:szCs w:val="32"/>
          <w:lang w:val="en-US" w:eastAsia="zh-CN"/>
        </w:rPr>
        <w:t xml:space="preserve"> </w:t>
      </w:r>
      <w:r>
        <w:rPr>
          <w:rFonts w:hint="eastAsia" w:ascii="仿宋" w:hAnsi="仿宋" w:eastAsia="仿宋"/>
          <w:sz w:val="32"/>
          <w:szCs w:val="32"/>
        </w:rPr>
        <w:t>水费0.</w:t>
      </w:r>
      <w:r>
        <w:rPr>
          <w:rFonts w:hint="eastAsia" w:ascii="仿宋" w:hAnsi="仿宋" w:eastAsia="仿宋"/>
          <w:sz w:val="32"/>
          <w:szCs w:val="32"/>
          <w:lang w:val="en-US" w:eastAsia="zh-CN"/>
        </w:rPr>
        <w:t>87</w:t>
      </w:r>
      <w:r>
        <w:rPr>
          <w:rFonts w:hint="eastAsia" w:ascii="仿宋" w:hAnsi="仿宋" w:eastAsia="仿宋"/>
          <w:sz w:val="32"/>
          <w:szCs w:val="32"/>
        </w:rPr>
        <w:t>万元、电费1.</w:t>
      </w:r>
      <w:r>
        <w:rPr>
          <w:rFonts w:hint="eastAsia" w:ascii="仿宋" w:hAnsi="仿宋" w:eastAsia="仿宋"/>
          <w:sz w:val="32"/>
          <w:szCs w:val="32"/>
          <w:lang w:val="en-US" w:eastAsia="zh-CN"/>
        </w:rPr>
        <w:t>61</w:t>
      </w:r>
      <w:r>
        <w:rPr>
          <w:rFonts w:hint="eastAsia" w:ascii="仿宋" w:hAnsi="仿宋" w:eastAsia="仿宋"/>
          <w:sz w:val="32"/>
          <w:szCs w:val="32"/>
        </w:rPr>
        <w:t>万元、邮电费</w:t>
      </w:r>
      <w:r>
        <w:rPr>
          <w:rFonts w:hint="eastAsia" w:ascii="仿宋" w:hAnsi="仿宋" w:eastAsia="仿宋"/>
          <w:sz w:val="32"/>
          <w:szCs w:val="32"/>
          <w:lang w:val="en-US" w:eastAsia="zh-CN"/>
        </w:rPr>
        <w:t>1.40</w:t>
      </w:r>
      <w:r>
        <w:rPr>
          <w:rFonts w:hint="eastAsia" w:ascii="仿宋" w:hAnsi="仿宋" w:eastAsia="仿宋"/>
          <w:sz w:val="32"/>
          <w:szCs w:val="32"/>
        </w:rPr>
        <w:t>万元、差旅费</w:t>
      </w:r>
      <w:r>
        <w:rPr>
          <w:rFonts w:hint="eastAsia" w:ascii="仿宋" w:hAnsi="仿宋" w:eastAsia="仿宋"/>
          <w:sz w:val="32"/>
          <w:szCs w:val="32"/>
          <w:lang w:val="en-US" w:eastAsia="zh-CN"/>
        </w:rPr>
        <w:t>2.59</w:t>
      </w:r>
      <w:r>
        <w:rPr>
          <w:rFonts w:hint="eastAsia" w:ascii="仿宋" w:hAnsi="仿宋" w:eastAsia="仿宋"/>
          <w:sz w:val="32"/>
          <w:szCs w:val="32"/>
        </w:rPr>
        <w:t>万元</w:t>
      </w:r>
      <w:r>
        <w:rPr>
          <w:rFonts w:hint="eastAsia" w:ascii="仿宋" w:hAnsi="仿宋" w:eastAsia="仿宋"/>
          <w:sz w:val="32"/>
          <w:szCs w:val="32"/>
          <w:lang w:eastAsia="zh-CN"/>
        </w:rPr>
        <w:t>、会议费</w:t>
      </w:r>
      <w:r>
        <w:rPr>
          <w:rFonts w:hint="eastAsia" w:ascii="仿宋" w:hAnsi="仿宋" w:eastAsia="仿宋"/>
          <w:sz w:val="32"/>
          <w:szCs w:val="32"/>
          <w:lang w:val="en-US" w:eastAsia="zh-CN"/>
        </w:rPr>
        <w:t>0.36万元、</w:t>
      </w:r>
      <w:r>
        <w:rPr>
          <w:rFonts w:hint="eastAsia" w:ascii="仿宋" w:hAnsi="仿宋" w:eastAsia="仿宋"/>
          <w:sz w:val="32"/>
          <w:szCs w:val="32"/>
        </w:rPr>
        <w:t>培训费0.</w:t>
      </w:r>
      <w:r>
        <w:rPr>
          <w:rFonts w:hint="eastAsia" w:ascii="仿宋" w:hAnsi="仿宋" w:eastAsia="仿宋"/>
          <w:sz w:val="32"/>
          <w:szCs w:val="32"/>
          <w:lang w:val="en-US" w:eastAsia="zh-CN"/>
        </w:rPr>
        <w:t>2</w:t>
      </w:r>
      <w:r>
        <w:rPr>
          <w:rFonts w:hint="eastAsia" w:ascii="仿宋" w:hAnsi="仿宋" w:eastAsia="仿宋"/>
          <w:sz w:val="32"/>
          <w:szCs w:val="32"/>
        </w:rPr>
        <w:t>8万元、公务接待费0.3</w:t>
      </w:r>
      <w:r>
        <w:rPr>
          <w:rFonts w:hint="eastAsia" w:ascii="仿宋" w:hAnsi="仿宋" w:eastAsia="仿宋"/>
          <w:sz w:val="32"/>
          <w:szCs w:val="32"/>
          <w:lang w:val="en-US" w:eastAsia="zh-CN"/>
        </w:rPr>
        <w:t>9</w:t>
      </w:r>
      <w:r>
        <w:rPr>
          <w:rFonts w:hint="eastAsia" w:ascii="仿宋" w:hAnsi="仿宋" w:eastAsia="仿宋"/>
          <w:sz w:val="32"/>
          <w:szCs w:val="32"/>
        </w:rPr>
        <w:t>万元、</w:t>
      </w:r>
      <w:r>
        <w:rPr>
          <w:rFonts w:hint="eastAsia" w:ascii="仿宋" w:hAnsi="仿宋" w:eastAsia="仿宋"/>
          <w:sz w:val="32"/>
          <w:szCs w:val="32"/>
          <w:lang w:eastAsia="zh-CN"/>
        </w:rPr>
        <w:t>委托业务费</w:t>
      </w:r>
      <w:r>
        <w:rPr>
          <w:rFonts w:hint="eastAsia" w:ascii="仿宋" w:hAnsi="仿宋" w:eastAsia="仿宋"/>
          <w:sz w:val="32"/>
          <w:szCs w:val="32"/>
          <w:lang w:val="en-US" w:eastAsia="zh-CN"/>
        </w:rPr>
        <w:t>0.40万元、</w:t>
      </w:r>
      <w:r>
        <w:rPr>
          <w:rFonts w:hint="eastAsia" w:ascii="仿宋" w:hAnsi="仿宋" w:eastAsia="仿宋"/>
          <w:sz w:val="32"/>
          <w:szCs w:val="32"/>
        </w:rPr>
        <w:t>工会经费6.0</w:t>
      </w:r>
      <w:r>
        <w:rPr>
          <w:rFonts w:hint="eastAsia" w:ascii="仿宋" w:hAnsi="仿宋" w:eastAsia="仿宋"/>
          <w:sz w:val="32"/>
          <w:szCs w:val="32"/>
          <w:lang w:val="en-US" w:eastAsia="zh-CN"/>
        </w:rPr>
        <w:t>5</w:t>
      </w:r>
      <w:r>
        <w:rPr>
          <w:rFonts w:hint="eastAsia" w:ascii="仿宋" w:hAnsi="仿宋" w:eastAsia="仿宋"/>
          <w:sz w:val="32"/>
          <w:szCs w:val="32"/>
        </w:rPr>
        <w:t>万元、福利费</w:t>
      </w:r>
      <w:r>
        <w:rPr>
          <w:rFonts w:hint="eastAsia" w:ascii="仿宋" w:hAnsi="仿宋" w:eastAsia="仿宋"/>
          <w:sz w:val="32"/>
          <w:szCs w:val="32"/>
          <w:lang w:val="en-US" w:eastAsia="zh-CN"/>
        </w:rPr>
        <w:t>2.77</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5.24</w:t>
      </w:r>
      <w:r>
        <w:rPr>
          <w:rFonts w:hint="eastAsia" w:ascii="仿宋" w:hAnsi="仿宋" w:eastAsia="仿宋"/>
          <w:sz w:val="32"/>
          <w:szCs w:val="32"/>
        </w:rPr>
        <w:t>万元、其他交通费1.44万元、其他商品和服务支出</w:t>
      </w:r>
      <w:r>
        <w:rPr>
          <w:rFonts w:hint="eastAsia" w:ascii="仿宋" w:hAnsi="仿宋" w:eastAsia="仿宋"/>
          <w:sz w:val="32"/>
          <w:szCs w:val="32"/>
          <w:lang w:val="en-US" w:eastAsia="zh-CN"/>
        </w:rPr>
        <w:t>0.45</w:t>
      </w:r>
      <w:r>
        <w:rPr>
          <w:rFonts w:hint="eastAsia" w:ascii="仿宋" w:hAnsi="仿宋" w:eastAsia="仿宋"/>
          <w:sz w:val="32"/>
          <w:szCs w:val="32"/>
        </w:rPr>
        <w:t>万元。</w:t>
      </w:r>
      <w:r>
        <w:rPr>
          <w:rFonts w:hint="eastAsia" w:ascii="仿宋" w:hAnsi="仿宋" w:eastAsia="仿宋"/>
          <w:sz w:val="32"/>
          <w:szCs w:val="32"/>
          <w:lang w:val="en-US" w:eastAsia="zh-CN"/>
        </w:rPr>
        <w:t xml:space="preserve"> </w:t>
      </w:r>
    </w:p>
    <w:p>
      <w:pPr>
        <w:spacing w:line="600" w:lineRule="exact"/>
        <w:ind w:firstLine="640"/>
        <w:rPr>
          <w:rStyle w:val="25"/>
          <w:rFonts w:ascii="黑体" w:hAnsi="黑体" w:eastAsia="黑体"/>
          <w:b w:val="0"/>
        </w:rPr>
      </w:pPr>
      <w:r>
        <w:rPr>
          <w:rFonts w:hint="eastAsia" w:ascii="仿宋" w:hAnsi="仿宋" w:eastAsia="仿宋"/>
          <w:b/>
          <w:sz w:val="32"/>
          <w:szCs w:val="32"/>
          <w:lang w:val="en-US" w:eastAsia="zh-CN"/>
        </w:rPr>
        <w:t xml:space="preserve"> </w:t>
      </w: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5.63</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0.86</w:t>
      </w:r>
      <w:r>
        <w:rPr>
          <w:rFonts w:hint="eastAsia" w:ascii="仿宋" w:hAnsi="仿宋" w:eastAsia="仿宋"/>
          <w:sz w:val="32"/>
          <w:szCs w:val="32"/>
        </w:rPr>
        <w:t>万元，增长</w:t>
      </w:r>
      <w:r>
        <w:rPr>
          <w:rFonts w:hint="eastAsia" w:ascii="仿宋" w:hAnsi="仿宋" w:eastAsia="仿宋"/>
          <w:sz w:val="32"/>
          <w:szCs w:val="32"/>
          <w:lang w:val="en-US" w:eastAsia="zh-CN"/>
        </w:rPr>
        <w:t>18.03</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lang w:val="en-US" w:eastAsia="zh-CN"/>
        </w:rPr>
        <w:t xml:space="preserve"> </w:t>
      </w:r>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5.24</w:t>
      </w:r>
      <w:r>
        <w:rPr>
          <w:rFonts w:hint="eastAsia" w:ascii="仿宋" w:hAnsi="仿宋" w:eastAsia="仿宋"/>
          <w:sz w:val="32"/>
          <w:szCs w:val="32"/>
        </w:rPr>
        <w:t>万元，占</w:t>
      </w:r>
      <w:r>
        <w:rPr>
          <w:rFonts w:hint="eastAsia" w:ascii="仿宋" w:hAnsi="仿宋" w:eastAsia="仿宋"/>
          <w:sz w:val="32"/>
          <w:szCs w:val="32"/>
          <w:lang w:val="en-US" w:eastAsia="zh-CN"/>
        </w:rPr>
        <w:t>93.07</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0.39</w:t>
      </w:r>
      <w:r>
        <w:rPr>
          <w:rFonts w:hint="eastAsia" w:ascii="仿宋" w:hAnsi="仿宋" w:eastAsia="仿宋"/>
          <w:sz w:val="32"/>
          <w:szCs w:val="32"/>
        </w:rPr>
        <w:t>万元，占</w:t>
      </w:r>
      <w:r>
        <w:rPr>
          <w:rFonts w:hint="eastAsia" w:ascii="仿宋" w:hAnsi="仿宋" w:eastAsia="仿宋"/>
          <w:sz w:val="32"/>
          <w:szCs w:val="32"/>
          <w:lang w:val="en-US" w:eastAsia="zh-CN"/>
        </w:rPr>
        <w:t>6.93</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lang w:val="en-US"/>
        </w:rPr>
      </w:pPr>
      <w:r>
        <w:rPr>
          <w:rFonts w:hint="eastAsia" w:ascii="仿宋" w:hAnsi="仿宋" w:eastAsia="仿宋"/>
          <w:sz w:val="32"/>
          <w:szCs w:val="32"/>
        </w:rPr>
        <w:t>（图7：“三公”经费财政拨款支出结构）</w:t>
      </w:r>
    </w:p>
    <w:p>
      <w:pPr>
        <w:pStyle w:val="2"/>
        <w:ind w:firstLine="1606" w:firstLineChars="500"/>
        <w:rPr>
          <w:rFonts w:hint="eastAsia" w:ascii="仿宋" w:hAnsi="仿宋" w:eastAsia="仿宋"/>
          <w:b/>
          <w:bCs/>
          <w:sz w:val="32"/>
          <w:szCs w:val="32"/>
        </w:rPr>
      </w:pPr>
      <w:r>
        <w:rPr>
          <w:rFonts w:hint="eastAsia" w:ascii="仿宋" w:hAnsi="仿宋" w:eastAsia="仿宋"/>
          <w:b/>
          <w:bCs/>
          <w:sz w:val="32"/>
          <w:szCs w:val="32"/>
        </w:rPr>
        <w:t>“三公”经费财政拨款支出</w:t>
      </w:r>
      <w:r>
        <w:rPr>
          <w:rFonts w:hint="eastAsia" w:ascii="仿宋" w:hAnsi="仿宋" w:eastAsia="仿宋"/>
          <w:b/>
          <w:bCs/>
          <w:sz w:val="32"/>
          <w:szCs w:val="32"/>
          <w:lang w:eastAsia="zh-CN"/>
        </w:rPr>
        <w:t>结构</w:t>
      </w:r>
    </w:p>
    <w:p>
      <w:pPr>
        <w:pStyle w:val="2"/>
        <w:rPr>
          <w:rFonts w:hint="eastAsia" w:ascii="仿宋" w:hAnsi="仿宋" w:eastAsia="仿宋"/>
          <w:sz w:val="32"/>
          <w:szCs w:val="32"/>
        </w:rPr>
      </w:pPr>
      <w:r>
        <w:drawing>
          <wp:inline distT="0" distB="0" distL="114300" distR="114300">
            <wp:extent cx="4590415" cy="2767965"/>
            <wp:effectExtent l="0" t="0" r="635" b="1333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4"/>
                    <a:stretch>
                      <a:fillRect/>
                    </a:stretch>
                  </pic:blipFill>
                  <pic:spPr>
                    <a:xfrm>
                      <a:off x="0" y="0"/>
                      <a:ext cx="4590415" cy="2767965"/>
                    </a:xfrm>
                    <a:prstGeom prst="rect">
                      <a:avLst/>
                    </a:prstGeom>
                    <a:noFill/>
                    <a:ln w="9525">
                      <a:noFill/>
                    </a:ln>
                  </pic:spPr>
                </pic:pic>
              </a:graphicData>
            </a:graphic>
          </wp:inline>
        </w:drawing>
      </w:r>
    </w:p>
    <w:p>
      <w:pPr>
        <w:spacing w:line="600" w:lineRule="exact"/>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和</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相比无变化。</w:t>
      </w:r>
    </w:p>
    <w:p>
      <w:pPr>
        <w:spacing w:line="600" w:lineRule="exact"/>
        <w:ind w:firstLine="640"/>
        <w:rPr>
          <w:rFonts w:hint="eastAsia"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5.24</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0.80</w:t>
      </w:r>
      <w:r>
        <w:rPr>
          <w:rFonts w:hint="eastAsia" w:ascii="仿宋_GB2312" w:eastAsia="仿宋_GB2312"/>
          <w:sz w:val="32"/>
          <w:szCs w:val="32"/>
        </w:rPr>
        <w:t>万元，增长</w:t>
      </w:r>
      <w:r>
        <w:rPr>
          <w:rFonts w:hint="eastAsia" w:ascii="仿宋_GB2312" w:eastAsia="仿宋_GB2312"/>
          <w:sz w:val="32"/>
          <w:szCs w:val="32"/>
          <w:lang w:val="en-US" w:eastAsia="zh-CN"/>
        </w:rPr>
        <w:t>18.02</w:t>
      </w:r>
      <w:r>
        <w:rPr>
          <w:rFonts w:ascii="仿宋_GB2312" w:eastAsia="仿宋_GB2312"/>
          <w:sz w:val="32"/>
          <w:szCs w:val="32"/>
        </w:rPr>
        <w:t>%</w:t>
      </w:r>
      <w:r>
        <w:rPr>
          <w:rFonts w:hint="eastAsia" w:ascii="仿宋_GB2312" w:eastAsia="仿宋_GB2312"/>
          <w:sz w:val="32"/>
          <w:szCs w:val="32"/>
        </w:rPr>
        <w:t>。主要原因</w:t>
      </w:r>
      <w:r>
        <w:rPr>
          <w:rFonts w:hint="eastAsia" w:ascii="仿宋_GB2312" w:eastAsia="仿宋_GB2312"/>
          <w:sz w:val="32"/>
          <w:szCs w:val="32"/>
          <w:lang w:eastAsia="zh-CN"/>
        </w:rPr>
        <w:t>一是油料涨价、运行成本增加，二是</w:t>
      </w:r>
      <w:r>
        <w:rPr>
          <w:rFonts w:hint="eastAsia" w:ascii="仿宋_GB2312" w:eastAsia="仿宋_GB2312"/>
          <w:sz w:val="32"/>
          <w:szCs w:val="32"/>
        </w:rPr>
        <w:t>公车使用年限久、车辆老化、公车维修成本也增加。</w:t>
      </w:r>
    </w:p>
    <w:p>
      <w:pPr>
        <w:spacing w:line="600" w:lineRule="exact"/>
        <w:ind w:firstLine="640" w:firstLineChars="200"/>
        <w:rPr>
          <w:rFonts w:ascii="仿宋_GB2312" w:eastAsia="仿宋_GB2312" w:cs="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3</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cs="仿宋_GB2312"/>
          <w:sz w:val="32"/>
          <w:szCs w:val="32"/>
          <w:lang w:bidi="ar"/>
        </w:rPr>
        <w:t>皮卡车2辆。</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5.24</w:t>
      </w:r>
      <w:r>
        <w:rPr>
          <w:rFonts w:hint="eastAsia" w:ascii="仿宋_GB2312" w:eastAsia="仿宋_GB2312"/>
          <w:sz w:val="32"/>
          <w:szCs w:val="32"/>
        </w:rPr>
        <w:t>万元。</w:t>
      </w:r>
      <w:r>
        <w:rPr>
          <w:rFonts w:hint="eastAsia" w:ascii="仿宋_GB2312" w:eastAsia="仿宋_GB2312" w:cs="仿宋_GB2312"/>
          <w:sz w:val="32"/>
          <w:szCs w:val="32"/>
          <w:lang w:bidi="ar"/>
        </w:rPr>
        <w:t>主要用于</w:t>
      </w:r>
      <w:r>
        <w:rPr>
          <w:rFonts w:hint="eastAsia" w:eastAsia="仿宋_GB2312" w:cs="仿宋_GB2312"/>
          <w:sz w:val="32"/>
          <w:szCs w:val="32"/>
          <w:lang w:bidi="ar"/>
        </w:rPr>
        <w:t>胜利水库、沙坝田水库工程及渠道检查</w:t>
      </w:r>
      <w:r>
        <w:rPr>
          <w:rFonts w:hint="eastAsia" w:eastAsia="仿宋_GB2312" w:cs="仿宋_GB2312"/>
          <w:sz w:val="32"/>
          <w:szCs w:val="32"/>
          <w:lang w:eastAsia="zh-CN" w:bidi="ar"/>
        </w:rPr>
        <w:t>、森林防灭火督导</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0.39</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0.06</w:t>
      </w:r>
      <w:r>
        <w:rPr>
          <w:rFonts w:hint="eastAsia" w:ascii="仿宋_GB2312" w:eastAsia="仿宋_GB2312"/>
          <w:sz w:val="32"/>
          <w:szCs w:val="32"/>
        </w:rPr>
        <w:t>万元，增长</w:t>
      </w:r>
      <w:r>
        <w:rPr>
          <w:rFonts w:hint="eastAsia" w:ascii="仿宋_GB2312" w:eastAsia="仿宋_GB2312"/>
          <w:sz w:val="32"/>
          <w:szCs w:val="32"/>
          <w:lang w:val="en-US" w:eastAsia="zh-CN"/>
        </w:rPr>
        <w:t>18.18</w:t>
      </w:r>
      <w:r>
        <w:rPr>
          <w:rFonts w:ascii="仿宋_GB2312" w:eastAsia="仿宋_GB2312"/>
          <w:sz w:val="32"/>
          <w:szCs w:val="32"/>
        </w:rPr>
        <w:t>%</w:t>
      </w:r>
      <w:r>
        <w:rPr>
          <w:rFonts w:hint="eastAsia" w:ascii="仿宋_GB2312" w:eastAsia="仿宋_GB2312"/>
          <w:sz w:val="32"/>
          <w:szCs w:val="32"/>
        </w:rPr>
        <w:t>。其中：</w:t>
      </w:r>
    </w:p>
    <w:p>
      <w:pPr>
        <w:spacing w:line="600" w:lineRule="exact"/>
        <w:ind w:firstLine="640"/>
        <w:rPr>
          <w:rFonts w:ascii="仿宋_GB2312" w:eastAsia="仿宋_GB2312"/>
          <w:sz w:val="32"/>
          <w:szCs w:val="32"/>
          <w:lang w:val="en-US"/>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0.39</w:t>
      </w:r>
      <w:r>
        <w:rPr>
          <w:rFonts w:hint="eastAsia" w:ascii="仿宋_GB2312" w:eastAsia="仿宋_GB2312"/>
          <w:sz w:val="32"/>
          <w:szCs w:val="32"/>
        </w:rPr>
        <w:t>万元，主要用于执行公务、开展业务活动开支的用餐费。国内公务接待</w:t>
      </w:r>
      <w:r>
        <w:rPr>
          <w:rFonts w:hint="eastAsia" w:ascii="仿宋_GB2312" w:eastAsia="仿宋_GB2312"/>
          <w:sz w:val="32"/>
          <w:szCs w:val="32"/>
          <w:lang w:val="en-US" w:eastAsia="zh-CN"/>
        </w:rPr>
        <w:t>2</w:t>
      </w:r>
      <w:r>
        <w:rPr>
          <w:rFonts w:hint="eastAsia" w:ascii="仿宋_GB2312" w:eastAsia="仿宋_GB2312"/>
          <w:sz w:val="32"/>
          <w:szCs w:val="32"/>
        </w:rPr>
        <w:t>批次，</w:t>
      </w:r>
      <w:r>
        <w:rPr>
          <w:rFonts w:hint="eastAsia" w:ascii="仿宋_GB2312" w:eastAsia="仿宋_GB2312"/>
          <w:sz w:val="32"/>
          <w:szCs w:val="32"/>
          <w:lang w:val="en-US" w:eastAsia="zh-CN"/>
        </w:rPr>
        <w:t>25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0.39</w:t>
      </w:r>
      <w:r>
        <w:rPr>
          <w:rFonts w:hint="eastAsia" w:ascii="仿宋_GB2312" w:eastAsia="仿宋_GB2312"/>
          <w:sz w:val="32"/>
          <w:szCs w:val="32"/>
        </w:rPr>
        <w:t>万元，具体内容包括：</w:t>
      </w:r>
      <w:r>
        <w:rPr>
          <w:rFonts w:hint="eastAsia" w:ascii="仿宋_GB2312" w:eastAsia="仿宋_GB2312"/>
          <w:sz w:val="32"/>
          <w:szCs w:val="32"/>
          <w:lang w:eastAsia="zh-CN"/>
        </w:rPr>
        <w:t>原水投资管理公司到我中心开展交流学习餐费</w:t>
      </w:r>
      <w:r>
        <w:rPr>
          <w:rFonts w:hint="eastAsia" w:ascii="仿宋_GB2312" w:eastAsia="仿宋_GB2312"/>
          <w:sz w:val="32"/>
          <w:szCs w:val="32"/>
          <w:lang w:val="en-US" w:eastAsia="zh-CN"/>
        </w:rPr>
        <w:t>0.16万元、</w:t>
      </w:r>
      <w:r>
        <w:rPr>
          <w:rFonts w:hint="eastAsia" w:ascii="仿宋_GB2312" w:eastAsia="仿宋_GB2312"/>
          <w:sz w:val="32"/>
          <w:szCs w:val="32"/>
          <w:lang w:eastAsia="zh-CN"/>
        </w:rPr>
        <w:t>省水利厅组织专家指导水利工程建设和踏勘水库除险加固项目现场工作用餐费</w:t>
      </w:r>
      <w:r>
        <w:rPr>
          <w:rFonts w:hint="eastAsia" w:ascii="仿宋_GB2312" w:eastAsia="仿宋_GB2312"/>
          <w:sz w:val="32"/>
          <w:szCs w:val="32"/>
          <w:lang w:val="en-US" w:eastAsia="zh-CN"/>
        </w:rPr>
        <w:t>0.23万元。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w:t>
      </w:r>
      <w:r>
        <w:rPr>
          <w:rFonts w:hint="eastAsia" w:ascii="仿宋_GB2312" w:eastAsia="仿宋_GB2312"/>
          <w:sz w:val="32"/>
          <w:szCs w:val="32"/>
          <w:lang w:eastAsia="zh-CN"/>
        </w:rPr>
        <w:t>，</w:t>
      </w:r>
      <w:r>
        <w:rPr>
          <w:rFonts w:hint="eastAsia" w:ascii="仿宋_GB2312" w:eastAsia="仿宋_GB2312"/>
          <w:sz w:val="32"/>
          <w:szCs w:val="32"/>
        </w:rPr>
        <w:t>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tabs>
          <w:tab w:val="left" w:pos="576"/>
        </w:tabs>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s="仿宋_GB2312"/>
          <w:sz w:val="32"/>
          <w:szCs w:val="32"/>
          <w:lang w:bidi="ar"/>
        </w:rPr>
        <w:t>我中心</w:t>
      </w:r>
      <w:r>
        <w:rPr>
          <w:rFonts w:hint="eastAsia" w:ascii="仿宋_GB2312" w:eastAsia="仿宋_GB2312" w:cs="仿宋_GB2312"/>
          <w:sz w:val="32"/>
          <w:szCs w:val="32"/>
          <w:lang w:eastAsia="zh-CN" w:bidi="ar"/>
        </w:rPr>
        <w:t>为事业单位，</w:t>
      </w:r>
      <w:r>
        <w:rPr>
          <w:rFonts w:hint="eastAsia" w:ascii="仿宋_GB2312" w:eastAsia="仿宋_GB2312" w:cs="仿宋_GB2312"/>
          <w:sz w:val="32"/>
          <w:szCs w:val="32"/>
          <w:lang w:bidi="ar"/>
        </w:rPr>
        <w:t>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我中心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lang w:val="en-US" w:eastAsia="zh-CN"/>
        </w:rPr>
        <w:t xml:space="preserve"> </w:t>
      </w:r>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s="仿宋_GB2312"/>
          <w:sz w:val="32"/>
          <w:szCs w:val="32"/>
          <w:lang w:bidi="ar"/>
        </w:rPr>
        <w:t>我中心共有车辆3辆，其中：主要领导干部用车0辆、机要通信用车0辆、应急保障用车0辆、特种专业技术用车2辆、其他用车1辆。单价50万元以上通用设备0台（套），单价100万元以上专用设备0台（套）。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lang w:val="en-US" w:eastAsia="zh-CN"/>
        </w:rPr>
        <w:t xml:space="preserve"> </w:t>
      </w: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胜利水库湖心岛会议中心拆除</w:t>
      </w:r>
      <w:r>
        <w:rPr>
          <w:rFonts w:hint="eastAsia" w:hAnsi="仿宋_GB2312" w:cs="仿宋_GB2312"/>
          <w:sz w:val="32"/>
          <w:szCs w:val="32"/>
        </w:rPr>
        <w:t>项目</w:t>
      </w:r>
      <w:r>
        <w:rPr>
          <w:rFonts w:hint="eastAsia" w:hAnsi="仿宋_GB2312" w:cs="仿宋_GB2312"/>
          <w:sz w:val="32"/>
          <w:szCs w:val="32"/>
          <w:lang w:eastAsia="zh-CN"/>
        </w:rPr>
        <w:t>、</w:t>
      </w:r>
      <w:r>
        <w:rPr>
          <w:rFonts w:hint="eastAsia" w:hAnsi="仿宋_GB2312" w:cs="仿宋_GB2312"/>
          <w:sz w:val="32"/>
          <w:szCs w:val="32"/>
          <w:lang w:val="en-US" w:eastAsia="zh-CN"/>
        </w:rPr>
        <w:t>沙坝田水库出库流量监测站建设</w:t>
      </w:r>
      <w:r>
        <w:rPr>
          <w:rFonts w:hint="eastAsia" w:hAnsi="仿宋_GB2312" w:cs="仿宋_GB2312"/>
          <w:sz w:val="32"/>
          <w:szCs w:val="32"/>
        </w:rPr>
        <w:t>等</w:t>
      </w:r>
      <w:r>
        <w:rPr>
          <w:rFonts w:hint="eastAsia" w:hAnsi="仿宋_GB2312" w:cs="仿宋_GB2312"/>
          <w:sz w:val="32"/>
          <w:szCs w:val="32"/>
          <w:lang w:val="en-US" w:eastAsia="zh-CN"/>
        </w:rPr>
        <w:t>3</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19</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19</w:t>
      </w:r>
      <w:r>
        <w:rPr>
          <w:rFonts w:hint="eastAsia" w:hAnsi="仿宋_GB2312" w:cs="仿宋_GB2312"/>
          <w:sz w:val="32"/>
          <w:szCs w:val="32"/>
        </w:rPr>
        <w:t>个项目开展绩效监控，组织对</w:t>
      </w:r>
      <w:r>
        <w:rPr>
          <w:rFonts w:hint="eastAsia" w:hAnsi="仿宋_GB2312" w:cs="仿宋_GB2312"/>
          <w:sz w:val="32"/>
          <w:szCs w:val="32"/>
          <w:lang w:val="en-US" w:eastAsia="zh-CN"/>
        </w:rPr>
        <w:t>19</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1.财政拨款收入：指单位从同级财政部门取得的财政预算资金。</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2.事业收入：指事业单位开展专业业务活动及辅助活动取得的收入。</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3.经营收入：指事业单位在专业业务活动及其辅助活动之外开展非独立核算经营活动取得的收入。</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 xml:space="preserve">4.其他收入：指单位取得的除上述收入以外的各项收入。 </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 xml:space="preserve">5.使用非财政拨款结余：指事业单位使用以前年度积累的非财政拨款结余弥补当年收支差额的金额。 </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 xml:space="preserve">6.年初结转和结余：指以前年度尚未完成、结转到本年按有关规定继续使用的资金。 </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8、年末结转和结余：指单位按有关规定结转到下年或以后年度继续使用的资金。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9.</w:t>
      </w:r>
      <w:r>
        <w:rPr>
          <w:rStyle w:val="14"/>
          <w:rFonts w:eastAsia="仿宋_GB2312"/>
          <w:b w:val="0"/>
          <w:color w:val="000000"/>
          <w:sz w:val="32"/>
          <w:szCs w:val="32"/>
        </w:rPr>
        <w:t>一般公共服务（类）组织事务（款）其他组织事务支出（项）</w:t>
      </w:r>
      <w:r>
        <w:rPr>
          <w:rFonts w:eastAsia="仿宋_GB2312"/>
          <w:color w:val="000000"/>
          <w:sz w:val="32"/>
          <w:szCs w:val="32"/>
        </w:rPr>
        <w:t>：指其他用于中国共产党组织部门的事务支出。</w:t>
      </w:r>
    </w:p>
    <w:p>
      <w:pPr>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10.</w:t>
      </w:r>
      <w:r>
        <w:rPr>
          <w:rStyle w:val="14"/>
          <w:rFonts w:eastAsia="仿宋_GB2312"/>
          <w:b w:val="0"/>
          <w:color w:val="000000"/>
          <w:sz w:val="32"/>
          <w:szCs w:val="32"/>
        </w:rPr>
        <w:t>社会保障和就业支出（类）人力资源和社会保障管理事务（款）其他人力资源和社会保障管理事务支出（项）</w:t>
      </w:r>
      <w:r>
        <w:rPr>
          <w:rFonts w:eastAsia="仿宋_GB2312"/>
          <w:color w:val="000000"/>
          <w:sz w:val="32"/>
          <w:szCs w:val="32"/>
        </w:rPr>
        <w:t>：指其他用于人力资源和社会保障管理事务方面的支出。</w:t>
      </w:r>
    </w:p>
    <w:p>
      <w:pPr>
        <w:ind w:firstLine="640" w:firstLineChars="200"/>
        <w:rPr>
          <w:rFonts w:eastAsia="仿宋_GB2312"/>
          <w:color w:val="000000"/>
          <w:sz w:val="32"/>
          <w:szCs w:val="32"/>
        </w:rPr>
      </w:pPr>
      <w:r>
        <w:rPr>
          <w:rFonts w:eastAsia="仿宋_GB2312"/>
          <w:color w:val="000000"/>
          <w:sz w:val="32"/>
          <w:szCs w:val="32"/>
        </w:rPr>
        <w:t>11.</w:t>
      </w:r>
      <w:r>
        <w:rPr>
          <w:rStyle w:val="14"/>
          <w:rFonts w:eastAsia="仿宋_GB2312"/>
          <w:b w:val="0"/>
          <w:color w:val="000000"/>
          <w:sz w:val="32"/>
          <w:szCs w:val="32"/>
        </w:rPr>
        <w:t>社会保障和就业支出（类）行政事业单位离退休（款）未归口管理的行政单位离退休（项）</w:t>
      </w:r>
      <w:r>
        <w:rPr>
          <w:rFonts w:eastAsia="仿宋_GB2312"/>
          <w:color w:val="000000"/>
          <w:sz w:val="32"/>
          <w:szCs w:val="32"/>
        </w:rPr>
        <w:t>：指未实行归口管理的行政单位（包括实行公务员管理的事业单位）开支的离退休支出。</w:t>
      </w:r>
    </w:p>
    <w:p>
      <w:pPr>
        <w:ind w:firstLine="640" w:firstLineChars="200"/>
        <w:rPr>
          <w:rFonts w:eastAsia="仿宋_GB2312"/>
          <w:color w:val="000000"/>
          <w:sz w:val="32"/>
          <w:szCs w:val="32"/>
        </w:rPr>
      </w:pPr>
      <w:r>
        <w:rPr>
          <w:rFonts w:eastAsia="仿宋_GB2312"/>
          <w:color w:val="000000"/>
          <w:sz w:val="32"/>
          <w:szCs w:val="32"/>
        </w:rPr>
        <w:t>12.</w:t>
      </w:r>
      <w:r>
        <w:rPr>
          <w:rStyle w:val="14"/>
          <w:rFonts w:eastAsia="仿宋_GB2312"/>
          <w:b w:val="0"/>
          <w:color w:val="000000"/>
          <w:sz w:val="32"/>
          <w:szCs w:val="32"/>
        </w:rPr>
        <w:t>社会保障和就业支出（类）行政事业单位离退休（款）机关事业单位基本养老保险缴费支出（项）：</w:t>
      </w:r>
      <w:r>
        <w:rPr>
          <w:rFonts w:eastAsia="仿宋_GB2312"/>
          <w:color w:val="000000"/>
          <w:sz w:val="32"/>
          <w:szCs w:val="32"/>
        </w:rPr>
        <w:t>指机关事业单位实施养老保险制度由单位缴纳的基本养老保险费支出。</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3</w:t>
      </w:r>
      <w:r>
        <w:rPr>
          <w:rFonts w:eastAsia="仿宋_GB2312"/>
          <w:color w:val="000000"/>
          <w:sz w:val="32"/>
          <w:szCs w:val="32"/>
        </w:rPr>
        <w:t>.</w:t>
      </w:r>
      <w:r>
        <w:rPr>
          <w:rStyle w:val="14"/>
          <w:rFonts w:eastAsia="仿宋_GB2312"/>
          <w:b w:val="0"/>
          <w:color w:val="000000"/>
          <w:sz w:val="32"/>
          <w:szCs w:val="32"/>
        </w:rPr>
        <w:t>城乡社区支出（类）国有土地使用权出让收入及对应专项债务收入安排的支出（款）土地开发（项）</w:t>
      </w:r>
      <w:r>
        <w:rPr>
          <w:rFonts w:eastAsia="仿宋_GB2312"/>
          <w:color w:val="000000"/>
          <w:sz w:val="32"/>
          <w:szCs w:val="32"/>
        </w:rPr>
        <w:t>：指地方政府用于前期土地开发性支出以及现前期土地开发相关的费用等支出。</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4</w:t>
      </w:r>
      <w:r>
        <w:rPr>
          <w:rFonts w:eastAsia="仿宋_GB2312"/>
          <w:color w:val="000000"/>
          <w:sz w:val="32"/>
          <w:szCs w:val="32"/>
        </w:rPr>
        <w:t>.</w:t>
      </w:r>
      <w:r>
        <w:rPr>
          <w:rStyle w:val="14"/>
          <w:rFonts w:eastAsia="仿宋_GB2312"/>
          <w:b w:val="0"/>
          <w:color w:val="000000"/>
          <w:sz w:val="32"/>
          <w:szCs w:val="32"/>
        </w:rPr>
        <w:t>农林水支出（类）水利（款）水利工程运行与维护（项）</w:t>
      </w:r>
      <w:r>
        <w:rPr>
          <w:rFonts w:eastAsia="仿宋_GB2312"/>
          <w:color w:val="000000"/>
          <w:sz w:val="32"/>
          <w:szCs w:val="32"/>
        </w:rPr>
        <w:t>：指水利系统用于江、河、湖、滩等治理工程运行与维护方面的支出，以及纳入预算管理的水利工程管理单位的支出。</w:t>
      </w:r>
    </w:p>
    <w:p>
      <w:pPr>
        <w:ind w:firstLine="640" w:firstLineChars="200"/>
        <w:rPr>
          <w:rFonts w:eastAsia="仿宋_GB2312"/>
          <w:color w:val="000000"/>
          <w:sz w:val="32"/>
          <w:szCs w:val="32"/>
        </w:rPr>
      </w:pPr>
      <w:r>
        <w:rPr>
          <w:rFonts w:hint="eastAsia" w:eastAsia="仿宋_GB2312"/>
          <w:color w:val="000000"/>
          <w:sz w:val="32"/>
          <w:szCs w:val="32"/>
        </w:rPr>
        <w:t>15</w:t>
      </w:r>
      <w:r>
        <w:rPr>
          <w:rFonts w:eastAsia="仿宋_GB2312"/>
          <w:color w:val="000000"/>
          <w:sz w:val="32"/>
          <w:szCs w:val="32"/>
        </w:rPr>
        <w:t>.</w:t>
      </w:r>
      <w:r>
        <w:rPr>
          <w:rStyle w:val="14"/>
          <w:rFonts w:eastAsia="仿宋_GB2312"/>
          <w:b w:val="0"/>
          <w:color w:val="000000"/>
          <w:sz w:val="32"/>
          <w:szCs w:val="32"/>
        </w:rPr>
        <w:t>农林水支出（类）水利（款）防汛（项）</w:t>
      </w:r>
      <w:r>
        <w:rPr>
          <w:rFonts w:eastAsia="仿宋_GB2312"/>
          <w:color w:val="000000"/>
          <w:sz w:val="32"/>
          <w:szCs w:val="32"/>
        </w:rPr>
        <w:t>：</w:t>
      </w:r>
      <w:r>
        <w:rPr>
          <w:rFonts w:hAnsi="仿宋_GB2312" w:eastAsia="仿宋_GB2312"/>
          <w:color w:val="000000"/>
          <w:sz w:val="32"/>
          <w:szCs w:val="32"/>
        </w:rPr>
        <w:t>指</w:t>
      </w:r>
      <w:r>
        <w:rPr>
          <w:rFonts w:hAnsi="仿宋_GB2312" w:eastAsia="仿宋_GB2312"/>
          <w:color w:val="000000"/>
          <w:sz w:val="32"/>
          <w:szCs w:val="32"/>
          <w:shd w:val="clear" w:color="auto" w:fill="FFFFFF"/>
        </w:rPr>
        <w:t>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r>
        <w:rPr>
          <w:rFonts w:hAnsi="仿宋_GB2312"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16</w:t>
      </w:r>
      <w:r>
        <w:rPr>
          <w:rFonts w:eastAsia="仿宋_GB2312"/>
          <w:color w:val="000000"/>
          <w:sz w:val="32"/>
          <w:szCs w:val="32"/>
        </w:rPr>
        <w:t>.</w:t>
      </w:r>
      <w:r>
        <w:rPr>
          <w:rStyle w:val="14"/>
          <w:rFonts w:eastAsia="仿宋_GB2312"/>
          <w:b w:val="0"/>
          <w:color w:val="000000"/>
          <w:sz w:val="32"/>
          <w:szCs w:val="32"/>
        </w:rPr>
        <w:t>农林水支出（类）水利（款）抗旱（项）</w:t>
      </w:r>
      <w:r>
        <w:rPr>
          <w:rFonts w:eastAsia="仿宋_GB2312"/>
          <w:color w:val="000000"/>
          <w:sz w:val="32"/>
          <w:szCs w:val="32"/>
        </w:rPr>
        <w:t>：</w:t>
      </w:r>
      <w:r>
        <w:rPr>
          <w:rFonts w:hAnsi="仿宋_GB2312" w:eastAsia="仿宋_GB2312"/>
          <w:color w:val="000000"/>
          <w:sz w:val="32"/>
          <w:szCs w:val="32"/>
          <w:shd w:val="clear" w:color="auto" w:fill="FFFFFF"/>
        </w:rPr>
        <w:t>反映抗旱业务支出。有关事项包括旱情监测及报旱，抗旱预案编制修订，抗旱物资购置管护，抗旱设施设备运行维护，抗旱应急水源建设以及对各级抗旱服务组织的补助等。</w:t>
      </w:r>
    </w:p>
    <w:p>
      <w:pPr>
        <w:ind w:firstLine="640" w:firstLineChars="200"/>
        <w:rPr>
          <w:rFonts w:eastAsia="仿宋_GB2312"/>
          <w:color w:val="000000"/>
          <w:sz w:val="32"/>
          <w:szCs w:val="32"/>
        </w:rPr>
      </w:pPr>
      <w:r>
        <w:rPr>
          <w:rFonts w:hint="eastAsia" w:eastAsia="仿宋_GB2312"/>
          <w:color w:val="000000"/>
          <w:sz w:val="32"/>
          <w:szCs w:val="32"/>
        </w:rPr>
        <w:t>17</w:t>
      </w:r>
      <w:r>
        <w:rPr>
          <w:rFonts w:eastAsia="仿宋_GB2312"/>
          <w:color w:val="000000"/>
          <w:sz w:val="32"/>
          <w:szCs w:val="32"/>
        </w:rPr>
        <w:t>.</w:t>
      </w:r>
      <w:r>
        <w:rPr>
          <w:rStyle w:val="14"/>
          <w:rFonts w:eastAsia="仿宋_GB2312"/>
          <w:b w:val="0"/>
          <w:color w:val="000000"/>
          <w:sz w:val="32"/>
          <w:szCs w:val="32"/>
        </w:rPr>
        <w:t>农林水支出（类）水利（款）其他水利支出（项）</w:t>
      </w:r>
      <w:r>
        <w:rPr>
          <w:rFonts w:eastAsia="仿宋_GB2312"/>
          <w:color w:val="000000"/>
          <w:sz w:val="32"/>
          <w:szCs w:val="32"/>
        </w:rPr>
        <w:t>：</w:t>
      </w:r>
      <w:r>
        <w:rPr>
          <w:rFonts w:hAnsi="仿宋_GB2312" w:eastAsia="仿宋_GB2312"/>
          <w:color w:val="000000"/>
          <w:sz w:val="32"/>
          <w:szCs w:val="32"/>
        </w:rPr>
        <w:t>指</w:t>
      </w:r>
      <w:r>
        <w:rPr>
          <w:rFonts w:hAnsi="仿宋_GB2312" w:eastAsia="仿宋_GB2312"/>
          <w:color w:val="000000"/>
          <w:sz w:val="32"/>
          <w:szCs w:val="32"/>
          <w:shd w:val="clear" w:color="auto" w:fill="FFFFFF"/>
        </w:rPr>
        <w:t>反映其他用于水利方面的支出</w:t>
      </w:r>
      <w:r>
        <w:rPr>
          <w:rFonts w:hAnsi="仿宋_GB2312"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18</w:t>
      </w:r>
      <w:r>
        <w:rPr>
          <w:rFonts w:eastAsia="仿宋_GB2312"/>
          <w:color w:val="000000"/>
          <w:sz w:val="32"/>
          <w:szCs w:val="32"/>
        </w:rPr>
        <w:t>.</w:t>
      </w:r>
      <w:r>
        <w:rPr>
          <w:rStyle w:val="14"/>
          <w:rFonts w:eastAsia="仿宋_GB2312"/>
          <w:b w:val="0"/>
          <w:color w:val="000000"/>
          <w:sz w:val="32"/>
          <w:szCs w:val="32"/>
        </w:rPr>
        <w:t>住房保障支出（类）住房改革支出（款）住房公积金（项）</w:t>
      </w:r>
      <w:r>
        <w:rPr>
          <w:rFonts w:eastAsia="仿宋_GB2312"/>
          <w:color w:val="000000"/>
          <w:sz w:val="32"/>
          <w:szCs w:val="32"/>
        </w:rPr>
        <w:t>：指反映行政事业单位按人事、财政部门规定的基本工资和津贴补贴以及规定比例为职工缴纳的住房公积金。</w:t>
      </w:r>
    </w:p>
    <w:p>
      <w:pPr>
        <w:ind w:firstLine="640" w:firstLineChars="200"/>
        <w:rPr>
          <w:rFonts w:eastAsia="仿宋_GB2312"/>
          <w:color w:val="000000"/>
          <w:sz w:val="32"/>
          <w:szCs w:val="32"/>
        </w:rPr>
      </w:pPr>
      <w:r>
        <w:rPr>
          <w:rFonts w:hint="eastAsia" w:eastAsia="仿宋_GB2312"/>
          <w:color w:val="000000"/>
          <w:sz w:val="32"/>
          <w:szCs w:val="32"/>
        </w:rPr>
        <w:t>19</w:t>
      </w:r>
      <w:r>
        <w:rPr>
          <w:rFonts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hint="eastAsia" w:eastAsia="仿宋_GB2312"/>
          <w:color w:val="000000"/>
          <w:sz w:val="32"/>
          <w:szCs w:val="32"/>
        </w:rPr>
        <w:t>20</w:t>
      </w:r>
      <w:r>
        <w:rPr>
          <w:rFonts w:eastAsia="仿宋_GB2312"/>
          <w:color w:val="000000"/>
          <w:sz w:val="32"/>
          <w:szCs w:val="32"/>
        </w:rPr>
        <w:t xml:space="preserve">.项目支出：指在基本支出之外为完成特定行政任务和事业发展目标所发生的支出。 </w:t>
      </w:r>
    </w:p>
    <w:p>
      <w:pPr>
        <w:ind w:firstLine="640" w:firstLineChars="200"/>
        <w:rPr>
          <w:rFonts w:eastAsia="仿宋_GB2312"/>
          <w:color w:val="000000"/>
          <w:sz w:val="32"/>
          <w:szCs w:val="32"/>
        </w:rPr>
      </w:pPr>
      <w:r>
        <w:rPr>
          <w:rFonts w:hint="eastAsia" w:eastAsia="仿宋_GB2312"/>
          <w:color w:val="000000"/>
          <w:sz w:val="32"/>
          <w:szCs w:val="32"/>
        </w:rPr>
        <w:t>21</w:t>
      </w:r>
      <w:r>
        <w:rPr>
          <w:rFonts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22</w:t>
      </w:r>
      <w:r>
        <w:rPr>
          <w:rFonts w:asci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883" w:firstLineChars="200"/>
        <w:rPr>
          <w:rFonts w:ascii="仿宋_GB2312" w:eastAsia="仿宋_GB2312" w:cs="黑体"/>
          <w:color w:val="auto"/>
          <w:sz w:val="32"/>
          <w:szCs w:val="32"/>
        </w:rPr>
      </w:pPr>
      <w:r>
        <w:rPr>
          <w:rFonts w:ascii="宋体"/>
          <w:b/>
          <w:sz w:val="44"/>
          <w:szCs w:val="44"/>
        </w:rPr>
        <w:br w:type="page"/>
      </w:r>
    </w:p>
    <w:p>
      <w:pPr>
        <w:pStyle w:val="22"/>
        <w:spacing w:line="560" w:lineRule="exact"/>
        <w:ind w:firstLine="643" w:firstLineChars="200"/>
        <w:rPr>
          <w:rFonts w:hint="eastAsia" w:ascii="仿宋_GB2312" w:eastAsia="仿宋_GB2312" w:cs="黑体"/>
          <w:color w:val="auto"/>
          <w:sz w:val="32"/>
          <w:szCs w:val="32"/>
          <w:lang w:eastAsia="zh-CN"/>
        </w:rPr>
      </w:pPr>
      <w:r>
        <w:rPr>
          <w:rFonts w:hint="eastAsia" w:hAnsi="仿宋"/>
          <w:b/>
          <w:sz w:val="32"/>
          <w:szCs w:val="32"/>
          <w:lang w:val="en-US" w:eastAsia="zh-CN"/>
        </w:rPr>
        <w:t xml:space="preserve"> </w:t>
      </w:r>
    </w:p>
    <w:p>
      <w:pPr>
        <w:spacing w:line="600" w:lineRule="exact"/>
        <w:jc w:val="center"/>
        <w:outlineLvl w:val="0"/>
        <w:rPr>
          <w:rStyle w:val="24"/>
          <w:rFonts w:ascii="黑体" w:hAnsi="黑体" w:eastAsia="黑体"/>
          <w:b w:val="0"/>
        </w:rPr>
      </w:pPr>
      <w:bookmarkStart w:id="51" w:name="_Toc15396614"/>
      <w:bookmarkStart w:id="52" w:name="_Toc15377226"/>
      <w:r>
        <w:rPr>
          <w:rFonts w:hint="eastAsia" w:ascii="仿宋" w:hAnsi="仿宋" w:eastAsia="仿宋"/>
          <w:b/>
          <w:sz w:val="32"/>
          <w:szCs w:val="32"/>
          <w:lang w:val="en-US" w:eastAsia="zh-CN"/>
        </w:rPr>
        <w:t xml:space="preserve"> </w:t>
      </w:r>
      <w:r>
        <w:rPr>
          <w:rFonts w:hint="eastAsia" w:ascii="黑体" w:hAnsi="黑体" w:eastAsia="黑体"/>
          <w:sz w:val="44"/>
          <w:szCs w:val="44"/>
        </w:rPr>
        <w:t>第</w:t>
      </w:r>
      <w:r>
        <w:rPr>
          <w:rStyle w:val="24"/>
          <w:rFonts w:hint="eastAsia" w:ascii="黑体" w:hAnsi="黑体" w:eastAsia="黑体"/>
          <w:b w:val="0"/>
        </w:rPr>
        <w:t>四部分 附件</w:t>
      </w:r>
      <w:bookmarkEnd w:id="51"/>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lang w:val="en-US"/>
        </w:rPr>
      </w:pPr>
      <w:bookmarkStart w:id="53"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2</w:t>
      </w:r>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hAnsi="Calibri" w:cs="仿宋"/>
          <w:sz w:val="32"/>
          <w:szCs w:val="32"/>
        </w:rPr>
      </w:pPr>
      <w:r>
        <w:rPr>
          <w:rFonts w:hint="eastAsia" w:ascii="仿宋_GB2312" w:hAnsi="Calibri" w:eastAsia="仿宋_GB2312" w:cs="仿宋"/>
          <w:kern w:val="0"/>
          <w:sz w:val="32"/>
          <w:szCs w:val="32"/>
          <w:lang w:val="en-US" w:eastAsia="zh-CN"/>
        </w:rPr>
        <w:t xml:space="preserve"> </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2"/>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r>
        <w:rPr>
          <w:rStyle w:val="25"/>
          <w:rFonts w:hint="eastAsia" w:ascii="仿宋" w:hAnsi="仿宋" w:eastAsia="仿宋"/>
          <w:b w:val="0"/>
          <w:bCs w:val="0"/>
          <w:lang w:eastAsia="zh-CN"/>
        </w:rPr>
        <w:t>（</w:t>
      </w:r>
      <w:r>
        <w:rPr>
          <w:rStyle w:val="25"/>
          <w:rFonts w:hint="eastAsia" w:ascii="仿宋" w:hAnsi="仿宋" w:eastAsia="仿宋"/>
          <w:b w:val="0"/>
          <w:bCs w:val="0"/>
          <w:lang w:val="en-US" w:eastAsia="zh-CN"/>
        </w:rPr>
        <w:t>此表无数据</w:t>
      </w:r>
      <w:r>
        <w:rPr>
          <w:rStyle w:val="25"/>
          <w:rFonts w:hint="eastAsia" w:ascii="仿宋" w:hAnsi="仿宋" w:eastAsia="仿宋"/>
          <w:b w:val="0"/>
          <w:bCs w:val="0"/>
          <w:lang w:eastAsia="zh-CN"/>
        </w:rPr>
        <w:t>）</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r>
        <w:rPr>
          <w:rStyle w:val="25"/>
          <w:rFonts w:hint="eastAsia" w:ascii="仿宋" w:hAnsi="仿宋" w:eastAsia="仿宋"/>
          <w:b w:val="0"/>
          <w:bCs w:val="0"/>
          <w:lang w:eastAsia="zh-CN"/>
        </w:rPr>
        <w:t>（</w:t>
      </w:r>
      <w:r>
        <w:rPr>
          <w:rStyle w:val="25"/>
          <w:rFonts w:hint="eastAsia" w:ascii="仿宋" w:hAnsi="仿宋" w:eastAsia="仿宋"/>
          <w:b w:val="0"/>
          <w:bCs w:val="0"/>
          <w:lang w:val="en-US" w:eastAsia="zh-CN"/>
        </w:rPr>
        <w:t>此表无数据</w:t>
      </w:r>
      <w:r>
        <w:rPr>
          <w:rStyle w:val="25"/>
          <w:rFonts w:hint="eastAsia" w:ascii="仿宋" w:hAnsi="仿宋" w:eastAsia="仿宋"/>
          <w:b w:val="0"/>
          <w:bCs w:val="0"/>
          <w:lang w:eastAsia="zh-CN"/>
        </w:rPr>
        <w:t>）</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r>
        <w:rPr>
          <w:rStyle w:val="25"/>
          <w:rFonts w:hint="eastAsia" w:ascii="仿宋" w:hAnsi="仿宋" w:eastAsia="仿宋"/>
          <w:b w:val="0"/>
          <w:bCs w:val="0"/>
          <w:lang w:eastAsia="zh-CN"/>
        </w:rPr>
        <w:t>（</w:t>
      </w:r>
      <w:r>
        <w:rPr>
          <w:rStyle w:val="25"/>
          <w:rFonts w:hint="eastAsia" w:ascii="仿宋" w:hAnsi="仿宋" w:eastAsia="仿宋"/>
          <w:b w:val="0"/>
          <w:bCs w:val="0"/>
          <w:lang w:val="en-US" w:eastAsia="zh-CN"/>
        </w:rPr>
        <w:t>此表无数据</w:t>
      </w:r>
      <w:r>
        <w:rPr>
          <w:rStyle w:val="25"/>
          <w:rFonts w:hint="eastAsia" w:ascii="仿宋" w:hAnsi="仿宋" w:eastAsia="仿宋"/>
          <w:b w:val="0"/>
          <w:bCs w:val="0"/>
          <w:lang w:eastAsia="zh-CN"/>
        </w:rPr>
        <w:t>）</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MzM1OTlkYTdiYjJmYjcwOWM1Mjk4ZGZkNDBmZ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52FD2"/>
    <w:rsid w:val="053A62B5"/>
    <w:rsid w:val="0786764B"/>
    <w:rsid w:val="0A2032A3"/>
    <w:rsid w:val="0A9948E4"/>
    <w:rsid w:val="0B8A37D8"/>
    <w:rsid w:val="1043743A"/>
    <w:rsid w:val="10C055FF"/>
    <w:rsid w:val="118107EC"/>
    <w:rsid w:val="11DD6519"/>
    <w:rsid w:val="16BB723D"/>
    <w:rsid w:val="18015F3F"/>
    <w:rsid w:val="1BE8440E"/>
    <w:rsid w:val="1C8F5060"/>
    <w:rsid w:val="1D1357A7"/>
    <w:rsid w:val="1D155CEE"/>
    <w:rsid w:val="20F57F95"/>
    <w:rsid w:val="21F5748F"/>
    <w:rsid w:val="240371BF"/>
    <w:rsid w:val="250C204F"/>
    <w:rsid w:val="25711CC6"/>
    <w:rsid w:val="25C741E6"/>
    <w:rsid w:val="27842671"/>
    <w:rsid w:val="27FB5C2A"/>
    <w:rsid w:val="29FD04D3"/>
    <w:rsid w:val="2A580C5B"/>
    <w:rsid w:val="2ABE7A3E"/>
    <w:rsid w:val="2CA234A8"/>
    <w:rsid w:val="2D141542"/>
    <w:rsid w:val="2D8B1487"/>
    <w:rsid w:val="2EFA178C"/>
    <w:rsid w:val="30B46D73"/>
    <w:rsid w:val="319F7F4E"/>
    <w:rsid w:val="383D272C"/>
    <w:rsid w:val="38D22D83"/>
    <w:rsid w:val="39AE70AB"/>
    <w:rsid w:val="3C0C0783"/>
    <w:rsid w:val="3EC308C9"/>
    <w:rsid w:val="3F6E0BD9"/>
    <w:rsid w:val="3F9F3A96"/>
    <w:rsid w:val="43C0371F"/>
    <w:rsid w:val="48BF60AB"/>
    <w:rsid w:val="493C27E9"/>
    <w:rsid w:val="496F39ED"/>
    <w:rsid w:val="49FF41D3"/>
    <w:rsid w:val="4BE068DB"/>
    <w:rsid w:val="4BF6002B"/>
    <w:rsid w:val="4ECE2238"/>
    <w:rsid w:val="51DB4B86"/>
    <w:rsid w:val="53E82C73"/>
    <w:rsid w:val="55333C3E"/>
    <w:rsid w:val="567B2FBC"/>
    <w:rsid w:val="5F4E1DCF"/>
    <w:rsid w:val="64CA39A1"/>
    <w:rsid w:val="69630ADE"/>
    <w:rsid w:val="6C4A05C8"/>
    <w:rsid w:val="6D3B1A89"/>
    <w:rsid w:val="71BF4EC2"/>
    <w:rsid w:val="72734D90"/>
    <w:rsid w:val="7412278C"/>
    <w:rsid w:val="786010E9"/>
    <w:rsid w:val="79E7B28D"/>
    <w:rsid w:val="7C371B4D"/>
    <w:rsid w:val="7D035D85"/>
    <w:rsid w:val="7D82668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图表目录1"/>
    <w:basedOn w:val="31"/>
    <w:next w:val="1"/>
    <w:qFormat/>
    <w:uiPriority w:val="0"/>
    <w:pPr>
      <w:ind w:left="200" w:leftChars="200" w:hanging="200" w:hangingChars="200"/>
    </w:pPr>
  </w:style>
  <w:style w:type="paragraph" w:customStyle="1" w:styleId="31">
    <w:name w:val="Normal New"/>
    <w:qFormat/>
    <w:uiPriority w:val="0"/>
    <w:pPr>
      <w:widowControl w:val="0"/>
      <w:jc w:val="both"/>
    </w:pPr>
    <w:rPr>
      <w:rFonts w:hint="eastAsia"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5194</Words>
  <Characters>5737</Characters>
  <Lines>41</Lines>
  <Paragraphs>11</Paragraphs>
  <TotalTime>0</TotalTime>
  <ScaleCrop>false</ScaleCrop>
  <LinksUpToDate>false</LinksUpToDate>
  <CharactersWithSpaces>5850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2023-07-31T02:35:00Z</cp:lastPrinted>
  <dcterms:modified xsi:type="dcterms:W3CDTF">2023-09-14T03:34:28Z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B8C0BA72B5CA4433903767BBF5D254B7_12</vt:lpwstr>
  </property>
</Properties>
</file>