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39" w:rsidRDefault="00805294">
      <w:pPr>
        <w:spacing w:line="56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p w:rsidR="004F7E39" w:rsidRDefault="004F7E39">
      <w:pPr>
        <w:tabs>
          <w:tab w:val="left" w:pos="1440"/>
        </w:tabs>
        <w:spacing w:line="560" w:lineRule="exact"/>
        <w:rPr>
          <w:rFonts w:ascii="宋体" w:eastAsia="宋体" w:hAnsi="宋体"/>
          <w:sz w:val="30"/>
          <w:szCs w:val="30"/>
        </w:rPr>
      </w:pPr>
    </w:p>
    <w:p w:rsidR="004F7E39" w:rsidRDefault="00334152">
      <w:pPr>
        <w:pStyle w:val="a5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  <w:lang w:val="en-US"/>
        </w:rPr>
        <w:t>202</w:t>
      </w:r>
      <w:r w:rsidR="002A6CEC">
        <w:rPr>
          <w:rFonts w:ascii="方正小标宋简体" w:eastAsia="方正小标宋简体" w:hAnsi="宋体" w:hint="eastAsia"/>
          <w:sz w:val="44"/>
          <w:szCs w:val="44"/>
          <w:lang w:val="en-US"/>
        </w:rPr>
        <w:t>2</w:t>
      </w:r>
      <w:r>
        <w:rPr>
          <w:rFonts w:ascii="方正小标宋简体" w:eastAsia="方正小标宋简体" w:hAnsi="宋体" w:hint="eastAsia"/>
          <w:sz w:val="44"/>
          <w:szCs w:val="44"/>
          <w:lang w:val="en-US"/>
        </w:rPr>
        <w:t>年</w:t>
      </w:r>
      <w:r>
        <w:rPr>
          <w:rFonts w:ascii="方正小标宋简体" w:eastAsia="方正小标宋简体" w:hAnsi="宋体" w:hint="eastAsia"/>
          <w:sz w:val="44"/>
          <w:szCs w:val="44"/>
        </w:rPr>
        <w:t>专项预算项目支出绩效自评报告</w:t>
      </w:r>
    </w:p>
    <w:p w:rsidR="004F7E39" w:rsidRDefault="00334152">
      <w:pPr>
        <w:pStyle w:val="a5"/>
        <w:spacing w:line="560" w:lineRule="exact"/>
        <w:jc w:val="center"/>
        <w:rPr>
          <w:rFonts w:ascii="仿宋_GB2312" w:eastAsia="仿宋_GB2312" w:hAnsi="宋体"/>
          <w:color w:val="auto"/>
          <w:kern w:val="2"/>
          <w:sz w:val="32"/>
          <w:szCs w:val="32"/>
        </w:rPr>
      </w:pPr>
      <w:r>
        <w:rPr>
          <w:rFonts w:ascii="仿宋_GB2312" w:eastAsia="仿宋_GB2312" w:hAnsi="宋体" w:hint="eastAsia"/>
          <w:color w:val="auto"/>
          <w:kern w:val="2"/>
          <w:sz w:val="32"/>
          <w:szCs w:val="32"/>
        </w:rPr>
        <w:t>（</w:t>
      </w:r>
      <w:r>
        <w:rPr>
          <w:rFonts w:ascii="仿宋_GB2312" w:eastAsia="仿宋_GB2312" w:hAnsi="宋体" w:hint="eastAsia"/>
          <w:color w:val="auto"/>
          <w:kern w:val="2"/>
          <w:sz w:val="32"/>
          <w:szCs w:val="32"/>
          <w:lang w:val="en-US"/>
        </w:rPr>
        <w:t>沙坝田水库出库流量监测站项目</w:t>
      </w:r>
      <w:r>
        <w:rPr>
          <w:rFonts w:ascii="仿宋_GB2312" w:eastAsia="仿宋_GB2312" w:hAnsi="宋体" w:hint="eastAsia"/>
          <w:color w:val="auto"/>
          <w:kern w:val="2"/>
          <w:sz w:val="32"/>
          <w:szCs w:val="32"/>
        </w:rPr>
        <w:t>）</w:t>
      </w:r>
    </w:p>
    <w:p w:rsidR="004F7E39" w:rsidRDefault="004F7E39">
      <w:pPr>
        <w:pStyle w:val="a5"/>
        <w:spacing w:line="560" w:lineRule="exact"/>
        <w:ind w:firstLine="640"/>
        <w:jc w:val="center"/>
        <w:rPr>
          <w:rFonts w:ascii="宋体" w:hAnsi="宋体"/>
          <w:color w:val="auto"/>
          <w:kern w:val="2"/>
          <w:sz w:val="32"/>
          <w:szCs w:val="32"/>
        </w:rPr>
      </w:pPr>
    </w:p>
    <w:p w:rsidR="004F7E39" w:rsidRDefault="00334152">
      <w:pPr>
        <w:adjustRightInd w:val="0"/>
        <w:snapToGrid w:val="0"/>
        <w:spacing w:line="560" w:lineRule="exact"/>
        <w:ind w:firstLine="720"/>
        <w:rPr>
          <w:rFonts w:ascii="黑体" w:eastAsia="黑体" w:hAnsi="宋体"/>
          <w:lang w:val="zh-CN"/>
        </w:rPr>
      </w:pPr>
      <w:r>
        <w:rPr>
          <w:rFonts w:ascii="黑体" w:eastAsia="黑体" w:hAnsi="宋体" w:hint="eastAsia"/>
        </w:rPr>
        <w:t>一、</w:t>
      </w:r>
      <w:r>
        <w:rPr>
          <w:rFonts w:ascii="黑体" w:eastAsia="黑体" w:hAnsi="宋体" w:hint="eastAsia"/>
          <w:lang w:val="zh-CN"/>
        </w:rPr>
        <w:t>项目概况</w:t>
      </w:r>
    </w:p>
    <w:p w:rsidR="004F7E39" w:rsidRDefault="00334152"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eastAsia="楷体_GB2312"/>
          <w:kern w:val="0"/>
        </w:rPr>
        <w:t>（一）</w:t>
      </w:r>
      <w:r>
        <w:rPr>
          <w:rFonts w:eastAsia="楷体_GB2312" w:hint="eastAsia"/>
          <w:kern w:val="0"/>
          <w:lang w:val="zh-CN"/>
        </w:rPr>
        <w:t>项目资金申报及批复情况。</w:t>
      </w:r>
    </w:p>
    <w:p w:rsidR="004F7E39" w:rsidRPr="004412F3" w:rsidRDefault="00334152">
      <w:pPr>
        <w:adjustRightInd w:val="0"/>
        <w:snapToGrid w:val="0"/>
        <w:spacing w:line="560" w:lineRule="exact"/>
        <w:ind w:firstLine="720"/>
        <w:rPr>
          <w:rFonts w:ascii="仿宋_GB2312" w:hAnsi="宋体"/>
        </w:rPr>
      </w:pPr>
      <w:r>
        <w:rPr>
          <w:rFonts w:ascii="仿宋_GB2312" w:hAnsi="宋体" w:hint="eastAsia"/>
        </w:rPr>
        <w:t>2021年6月29日，省财政厅印发《关于用好2021年新增地方政府一般债务限额支持保障小型水库安全运行的通知》，将一般债券规模和总体任务分解下达各地。2021年8月2日，省水利厅以（</w:t>
      </w:r>
      <w:proofErr w:type="gramStart"/>
      <w:r>
        <w:rPr>
          <w:rFonts w:ascii="仿宋_GB2312" w:hAnsi="宋体" w:hint="eastAsia"/>
        </w:rPr>
        <w:t>川水函〔2021〕</w:t>
      </w:r>
      <w:proofErr w:type="gramEnd"/>
      <w:r>
        <w:rPr>
          <w:rFonts w:ascii="仿宋_GB2312" w:hAnsi="宋体" w:hint="eastAsia"/>
        </w:rPr>
        <w:t>1046号文）将小型水库安全运行项目任务明细下达各地，</w:t>
      </w:r>
      <w:r w:rsidRPr="004412F3">
        <w:rPr>
          <w:rFonts w:ascii="仿宋_GB2312" w:hAnsi="宋体" w:hint="eastAsia"/>
        </w:rPr>
        <w:t>攀枝花市财政局</w:t>
      </w:r>
      <w:r w:rsidR="004412F3" w:rsidRPr="004412F3">
        <w:rPr>
          <w:rFonts w:ascii="仿宋_GB2312" w:hAnsi="宋体" w:hint="eastAsia"/>
        </w:rPr>
        <w:t>向市胜利水利工程运行中心</w:t>
      </w:r>
      <w:r w:rsidR="00B94AD0" w:rsidRPr="004412F3">
        <w:rPr>
          <w:rFonts w:ascii="仿宋_GB2312" w:hAnsi="宋体" w:hint="eastAsia"/>
        </w:rPr>
        <w:t>下达15万元预算</w:t>
      </w:r>
      <w:r w:rsidR="004412F3">
        <w:rPr>
          <w:rFonts w:ascii="仿宋_GB2312" w:hAnsi="宋体" w:hint="eastAsia"/>
        </w:rPr>
        <w:t>项目</w:t>
      </w:r>
      <w:r w:rsidR="00B94AD0" w:rsidRPr="004412F3">
        <w:rPr>
          <w:rFonts w:ascii="仿宋_GB2312" w:hAnsi="宋体" w:hint="eastAsia"/>
        </w:rPr>
        <w:t>经费（</w:t>
      </w:r>
      <w:r w:rsidRPr="004412F3">
        <w:rPr>
          <w:rFonts w:ascii="仿宋_GB2312" w:hAnsi="宋体" w:hint="eastAsia"/>
        </w:rPr>
        <w:t>攀财资债〔2021〕11号，</w:t>
      </w:r>
      <w:r w:rsidR="00B94AD0" w:rsidRPr="004412F3">
        <w:rPr>
          <w:rFonts w:ascii="仿宋_GB2312" w:hAnsi="宋体" w:hint="eastAsia"/>
        </w:rPr>
        <w:t>攀财资农〔2022〕34号 ）</w:t>
      </w:r>
      <w:r w:rsidRPr="004412F3">
        <w:rPr>
          <w:rFonts w:ascii="仿宋_GB2312" w:hAnsi="宋体" w:hint="eastAsia"/>
        </w:rPr>
        <w:t>用于沙坝田水库出库流量监测站项目建设。</w:t>
      </w:r>
    </w:p>
    <w:p w:rsidR="004F7E39" w:rsidRDefault="00334152">
      <w:pPr>
        <w:adjustRightInd w:val="0"/>
        <w:snapToGrid w:val="0"/>
        <w:spacing w:line="560" w:lineRule="exact"/>
        <w:ind w:firstLine="720"/>
        <w:rPr>
          <w:rFonts w:ascii="仿宋_GB2312" w:hAnsi="宋体"/>
        </w:rPr>
      </w:pPr>
      <w:r>
        <w:rPr>
          <w:rFonts w:ascii="仿宋_GB2312" w:hAnsi="宋体" w:hint="eastAsia"/>
        </w:rPr>
        <w:t>（二）项目绩效目标。</w:t>
      </w:r>
    </w:p>
    <w:p w:rsidR="004F7E39" w:rsidRDefault="00334152">
      <w:pPr>
        <w:adjustRightInd w:val="0"/>
        <w:snapToGrid w:val="0"/>
        <w:spacing w:line="560" w:lineRule="exact"/>
        <w:ind w:firstLine="720"/>
        <w:rPr>
          <w:rFonts w:ascii="仿宋_GB2312" w:hAnsi="宋体"/>
        </w:rPr>
      </w:pPr>
      <w:r>
        <w:rPr>
          <w:rFonts w:ascii="仿宋_GB2312" w:hAnsi="宋体" w:hint="eastAsia"/>
        </w:rPr>
        <w:t>1、项目主要内容</w:t>
      </w:r>
    </w:p>
    <w:p w:rsidR="004F7E39" w:rsidRDefault="00334152">
      <w:pPr>
        <w:adjustRightInd w:val="0"/>
        <w:snapToGrid w:val="0"/>
        <w:spacing w:line="560" w:lineRule="exact"/>
        <w:ind w:firstLine="720"/>
        <w:rPr>
          <w:rFonts w:ascii="仿宋_GB2312" w:hAnsi="宋体"/>
        </w:rPr>
      </w:pPr>
      <w:r>
        <w:rPr>
          <w:rFonts w:ascii="仿宋_GB2312" w:hAnsi="宋体" w:hint="eastAsia"/>
        </w:rPr>
        <w:t>对沙坝田水库出库流量监测站进行设计施工总承包，主要内容为：监测设备安装调试、建设标准过水断面。包括超声波流量监测主机1台、超声波流速传感器2只、超声波液位传感器1只、太阳能供电系统（带蓄电池）1套、视频监控摄像头1只、4G-DTU无线传输模块1台、不锈钢户外电控箱1只、水位标尺1根、出库流量监控管理模块1套、标准断面明渠1项。</w:t>
      </w:r>
    </w:p>
    <w:p w:rsidR="004F7E39" w:rsidRDefault="00334152">
      <w:pPr>
        <w:numPr>
          <w:ilvl w:val="0"/>
          <w:numId w:val="1"/>
        </w:numPr>
        <w:adjustRightInd w:val="0"/>
        <w:snapToGrid w:val="0"/>
        <w:spacing w:line="560" w:lineRule="exact"/>
        <w:ind w:firstLine="720"/>
        <w:rPr>
          <w:rFonts w:ascii="仿宋_GB2312" w:hAnsi="宋体"/>
        </w:rPr>
      </w:pPr>
      <w:r>
        <w:rPr>
          <w:rFonts w:ascii="仿宋_GB2312" w:hAnsi="宋体" w:hint="eastAsia"/>
        </w:rPr>
        <w:lastRenderedPageBreak/>
        <w:t>项目绩效目标</w:t>
      </w:r>
    </w:p>
    <w:p w:rsidR="004F7E39" w:rsidRDefault="00334152">
      <w:pPr>
        <w:adjustRightInd w:val="0"/>
        <w:snapToGrid w:val="0"/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2021年底完成沙坝田水库出库流量监测站项目建设，确保水库出库流量数据监测准确，为标准化管理提供数据支撑。</w:t>
      </w:r>
    </w:p>
    <w:p w:rsidR="004F7E39" w:rsidRDefault="00334152">
      <w:pPr>
        <w:adjustRightInd w:val="0"/>
        <w:snapToGrid w:val="0"/>
        <w:spacing w:line="560" w:lineRule="exact"/>
        <w:ind w:firstLine="720"/>
        <w:rPr>
          <w:rFonts w:ascii="仿宋_GB2312" w:hAnsi="宋体"/>
        </w:rPr>
      </w:pPr>
      <w:r>
        <w:rPr>
          <w:rFonts w:ascii="仿宋_GB2312" w:hAnsi="宋体" w:hint="eastAsia"/>
        </w:rPr>
        <w:t>3．项目资金申报相符性。</w:t>
      </w:r>
    </w:p>
    <w:p w:rsidR="004F7E39" w:rsidRDefault="00334152">
      <w:pPr>
        <w:adjustRightInd w:val="0"/>
        <w:snapToGrid w:val="0"/>
        <w:spacing w:line="560" w:lineRule="exact"/>
        <w:ind w:firstLine="720"/>
        <w:rPr>
          <w:rFonts w:ascii="仿宋_GB2312" w:hAnsi="宋体"/>
        </w:rPr>
      </w:pPr>
      <w:r>
        <w:rPr>
          <w:rFonts w:ascii="仿宋_GB2312" w:hAnsi="宋体" w:hint="eastAsia"/>
        </w:rPr>
        <w:t>项目经费申报内容与实际相符，申报目标合理可行。</w:t>
      </w:r>
    </w:p>
    <w:p w:rsidR="004F7E39" w:rsidRDefault="00334152">
      <w:pPr>
        <w:adjustRightInd w:val="0"/>
        <w:snapToGrid w:val="0"/>
        <w:spacing w:line="560" w:lineRule="exact"/>
        <w:ind w:firstLine="72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二、项目实施及管理情况</w:t>
      </w:r>
    </w:p>
    <w:p w:rsidR="004F7E39" w:rsidRDefault="00334152">
      <w:pPr>
        <w:adjustRightInd w:val="0"/>
        <w:snapToGrid w:val="0"/>
        <w:spacing w:line="56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仿宋_GB2312" w:hAnsi="宋体" w:hint="eastAsia"/>
          <w:lang w:val="zh-CN"/>
        </w:rPr>
        <w:tab/>
      </w:r>
      <w:r>
        <w:rPr>
          <w:rFonts w:eastAsia="楷体_GB2312" w:hint="eastAsia"/>
          <w:kern w:val="0"/>
          <w:lang w:val="zh-CN"/>
        </w:rPr>
        <w:t>（一）资金计划、到位及使用情况。</w:t>
      </w:r>
    </w:p>
    <w:p w:rsidR="004F7E39" w:rsidRPr="004412F3" w:rsidRDefault="00334152"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ascii="楷体_GB2312" w:eastAsia="楷体_GB2312" w:hAnsi="宋体" w:hint="eastAsia"/>
          <w:lang w:val="zh-CN"/>
        </w:rPr>
        <w:t>1．资金计划及到位。</w:t>
      </w:r>
      <w:r w:rsidRPr="004412F3">
        <w:rPr>
          <w:rFonts w:ascii="仿宋_GB2312" w:hAnsi="宋体" w:hint="eastAsia"/>
        </w:rPr>
        <w:t>202</w:t>
      </w:r>
      <w:r w:rsidR="004412F3" w:rsidRPr="004412F3">
        <w:rPr>
          <w:rFonts w:ascii="仿宋_GB2312" w:hAnsi="宋体" w:hint="eastAsia"/>
        </w:rPr>
        <w:t>2</w:t>
      </w:r>
      <w:r w:rsidRPr="004412F3">
        <w:rPr>
          <w:rFonts w:ascii="仿宋_GB2312" w:hAnsi="宋体" w:hint="eastAsia"/>
        </w:rPr>
        <w:t>年</w:t>
      </w:r>
      <w:r w:rsidR="004412F3" w:rsidRPr="004412F3">
        <w:rPr>
          <w:rFonts w:ascii="仿宋_GB2312" w:hAnsi="宋体" w:hint="eastAsia"/>
        </w:rPr>
        <w:t>6</w:t>
      </w:r>
      <w:r w:rsidRPr="004412F3">
        <w:rPr>
          <w:rFonts w:ascii="仿宋_GB2312" w:hAnsi="宋体" w:hint="eastAsia"/>
        </w:rPr>
        <w:t>月</w:t>
      </w:r>
      <w:r w:rsidR="004412F3" w:rsidRPr="004412F3">
        <w:rPr>
          <w:rFonts w:ascii="仿宋_GB2312" w:hAnsi="宋体" w:hint="eastAsia"/>
        </w:rPr>
        <w:t>24</w:t>
      </w:r>
      <w:r w:rsidRPr="004412F3">
        <w:rPr>
          <w:rFonts w:ascii="仿宋_GB2312" w:hAnsi="宋体" w:hint="eastAsia"/>
        </w:rPr>
        <w:t>日，攀枝花市财政局</w:t>
      </w:r>
      <w:proofErr w:type="gramStart"/>
      <w:r w:rsidR="004412F3" w:rsidRPr="004412F3">
        <w:rPr>
          <w:rFonts w:ascii="仿宋_GB2312" w:hAnsi="宋体" w:hint="eastAsia"/>
        </w:rPr>
        <w:t>下达</w:t>
      </w:r>
      <w:r w:rsidRPr="004412F3">
        <w:rPr>
          <w:rFonts w:ascii="仿宋_GB2312" w:hAnsi="宋体" w:hint="eastAsia"/>
        </w:rPr>
        <w:t>市</w:t>
      </w:r>
      <w:proofErr w:type="gramEnd"/>
      <w:r w:rsidRPr="004412F3">
        <w:rPr>
          <w:rFonts w:ascii="仿宋_GB2312" w:hAnsi="宋体" w:hint="eastAsia"/>
        </w:rPr>
        <w:t>胜利</w:t>
      </w:r>
      <w:r w:rsidR="004412F3" w:rsidRPr="004412F3">
        <w:rPr>
          <w:rFonts w:ascii="仿宋_GB2312" w:hAnsi="宋体" w:hint="eastAsia"/>
        </w:rPr>
        <w:t>水利工程运行中心</w:t>
      </w:r>
      <w:r w:rsidRPr="004412F3">
        <w:rPr>
          <w:rFonts w:ascii="仿宋_GB2312" w:hAnsi="宋体" w:hint="eastAsia"/>
        </w:rPr>
        <w:t>15万元</w:t>
      </w:r>
      <w:r w:rsidR="004412F3" w:rsidRPr="004412F3">
        <w:rPr>
          <w:rFonts w:ascii="仿宋_GB2312" w:hAnsi="宋体" w:hint="eastAsia"/>
        </w:rPr>
        <w:t>预算项目经费</w:t>
      </w:r>
      <w:r w:rsidRPr="004412F3">
        <w:rPr>
          <w:rFonts w:ascii="仿宋_GB2312" w:hAnsi="宋体" w:hint="eastAsia"/>
        </w:rPr>
        <w:t>，用于沙坝田水库出库流量监测站项目建设</w:t>
      </w:r>
      <w:r w:rsidRPr="004412F3">
        <w:rPr>
          <w:rFonts w:ascii="仿宋_GB2312" w:hAnsi="宋体" w:hint="eastAsia"/>
          <w:lang w:val="zh-CN"/>
        </w:rPr>
        <w:t>。</w:t>
      </w:r>
      <w:r w:rsidRPr="004412F3">
        <w:rPr>
          <w:rFonts w:ascii="仿宋_GB2312" w:hAnsi="宋体" w:hint="eastAsia"/>
        </w:rPr>
        <w:t>资金到位及时。</w:t>
      </w:r>
    </w:p>
    <w:p w:rsidR="00805294" w:rsidRDefault="00334152" w:rsidP="009D00CF"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ascii="楷体_GB2312" w:eastAsia="楷体_GB2312" w:hAnsi="宋体" w:hint="eastAsia"/>
          <w:lang w:val="zh-CN"/>
        </w:rPr>
        <w:t>2．资金使用。</w:t>
      </w:r>
      <w:r>
        <w:rPr>
          <w:rFonts w:ascii="仿宋_GB2312" w:hAnsi="宋体" w:hint="eastAsia"/>
          <w:lang w:val="zh-CN"/>
        </w:rPr>
        <w:t>截至评价时点</w:t>
      </w:r>
      <w:r w:rsidR="00805294">
        <w:rPr>
          <w:rFonts w:ascii="仿宋_GB2312" w:hAnsi="宋体" w:hint="eastAsia"/>
        </w:rPr>
        <w:t>沙坝田水库出库流量监测站</w:t>
      </w:r>
      <w:r w:rsidR="00805294">
        <w:rPr>
          <w:rFonts w:ascii="仿宋_GB2312" w:hAnsi="宋体" w:hint="eastAsia"/>
          <w:lang w:val="zh-CN"/>
        </w:rPr>
        <w:t>实际支出13.775万元，</w:t>
      </w:r>
      <w:r w:rsidR="009D00CF">
        <w:rPr>
          <w:rFonts w:ascii="仿宋_GB2312" w:hAnsi="宋体" w:hint="eastAsia"/>
        </w:rPr>
        <w:t>剩余0.725万元为质保金，待项目质保期满支付剩余资金</w:t>
      </w:r>
      <w:r w:rsidR="007B7BF1">
        <w:rPr>
          <w:rFonts w:ascii="仿宋_GB2312" w:hAnsi="宋体" w:hint="eastAsia"/>
        </w:rPr>
        <w:t>，</w:t>
      </w:r>
      <w:r w:rsidR="00805294">
        <w:rPr>
          <w:rFonts w:ascii="仿宋_GB2312" w:hAnsi="宋体" w:hint="eastAsia"/>
          <w:lang w:val="zh-CN"/>
        </w:rPr>
        <w:t>资金使用率为91.83%</w:t>
      </w:r>
      <w:r w:rsidR="007B7BF1">
        <w:rPr>
          <w:rFonts w:ascii="仿宋_GB2312" w:hAnsi="宋体" w:hint="eastAsia"/>
          <w:lang w:val="zh-CN"/>
        </w:rPr>
        <w:t>。</w:t>
      </w:r>
      <w:r w:rsidR="00805294">
        <w:rPr>
          <w:rFonts w:ascii="仿宋_GB2312" w:hAnsi="宋体" w:hint="eastAsia"/>
          <w:lang w:val="zh-CN"/>
        </w:rPr>
        <w:t>资金支付与预算相符。</w:t>
      </w:r>
    </w:p>
    <w:p w:rsidR="004F7E39" w:rsidRPr="00805294" w:rsidRDefault="00334152" w:rsidP="00805294"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eastAsia="楷体_GB2312" w:hint="eastAsia"/>
          <w:kern w:val="0"/>
          <w:lang w:val="zh-CN"/>
        </w:rPr>
        <w:t>（二）项目财务管理情况。</w:t>
      </w:r>
    </w:p>
    <w:p w:rsidR="004F7E39" w:rsidRDefault="00334152"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ascii="仿宋_GB2312" w:hAnsi="宋体" w:hint="eastAsia"/>
        </w:rPr>
        <w:t>沙坝田水库出库流量监测站项目</w:t>
      </w:r>
      <w:r>
        <w:rPr>
          <w:rFonts w:ascii="仿宋_GB2312" w:hint="eastAsia"/>
          <w:kern w:val="0"/>
        </w:rPr>
        <w:t>资金管理严格遵守相关法律法规，严格执行财务管理制度，对项目专项资金实行单独核算、专款专用的原则，无专项资金被挤占、截留和挪用现象</w:t>
      </w:r>
      <w:r>
        <w:rPr>
          <w:rFonts w:ascii="仿宋_GB2312" w:hAnsi="宋体" w:hint="eastAsia"/>
          <w:lang w:val="zh-CN"/>
        </w:rPr>
        <w:t>。</w:t>
      </w:r>
    </w:p>
    <w:p w:rsidR="004F7E39" w:rsidRDefault="00334152">
      <w:pPr>
        <w:adjustRightInd w:val="0"/>
        <w:snapToGrid w:val="0"/>
        <w:spacing w:line="560" w:lineRule="exact"/>
        <w:ind w:firstLine="720"/>
        <w:rPr>
          <w:rFonts w:eastAsia="楷体_GB2312"/>
          <w:kern w:val="0"/>
          <w:lang w:val="zh-CN"/>
        </w:rPr>
      </w:pPr>
      <w:r>
        <w:rPr>
          <w:rFonts w:eastAsia="楷体_GB2312" w:hint="eastAsia"/>
          <w:kern w:val="0"/>
          <w:lang w:val="zh-CN"/>
        </w:rPr>
        <w:t>（三）项目组织实施情况。</w:t>
      </w:r>
    </w:p>
    <w:p w:rsidR="004F7E39" w:rsidRDefault="00334152">
      <w:pPr>
        <w:adjustRightInd w:val="0"/>
        <w:snapToGrid w:val="0"/>
        <w:spacing w:line="560" w:lineRule="exact"/>
        <w:ind w:firstLine="720"/>
        <w:rPr>
          <w:rFonts w:ascii="仿宋_GB2312"/>
          <w:kern w:val="0"/>
        </w:rPr>
      </w:pPr>
      <w:r>
        <w:rPr>
          <w:rFonts w:ascii="仿宋_GB2312" w:hAnsi="宋体" w:hint="eastAsia"/>
        </w:rPr>
        <w:t>沙坝田水库出库流量监测站项目</w:t>
      </w:r>
      <w:r>
        <w:rPr>
          <w:rFonts w:ascii="仿宋_GB2312" w:hint="eastAsia"/>
          <w:kern w:val="0"/>
        </w:rPr>
        <w:t>由科室负责人向领导班子做出初步规划汇报后，由中心主任办公会讨论决定项目是否实施。</w:t>
      </w:r>
    </w:p>
    <w:p w:rsidR="004F7E39" w:rsidRDefault="00334152">
      <w:pPr>
        <w:adjustRightInd w:val="0"/>
        <w:snapToGrid w:val="0"/>
        <w:spacing w:line="560" w:lineRule="exact"/>
        <w:ind w:firstLine="720"/>
        <w:rPr>
          <w:rFonts w:ascii="仿宋_GB2312"/>
          <w:kern w:val="0"/>
        </w:rPr>
      </w:pPr>
      <w:r>
        <w:rPr>
          <w:rFonts w:ascii="仿宋_GB2312" w:hint="eastAsia"/>
          <w:kern w:val="0"/>
        </w:rPr>
        <w:t>项目采取公开比选方式确定中选单位，在比选、公示、</w:t>
      </w:r>
      <w:r>
        <w:rPr>
          <w:rFonts w:ascii="仿宋_GB2312" w:hint="eastAsia"/>
          <w:kern w:val="0"/>
        </w:rPr>
        <w:lastRenderedPageBreak/>
        <w:t>建设、验收等各个环节，严格按照《工程项目管理制度》执行。</w:t>
      </w:r>
    </w:p>
    <w:p w:rsidR="004F7E39" w:rsidRDefault="00334152">
      <w:pPr>
        <w:adjustRightInd w:val="0"/>
        <w:snapToGrid w:val="0"/>
        <w:spacing w:line="560" w:lineRule="exact"/>
        <w:ind w:firstLine="720"/>
        <w:rPr>
          <w:rFonts w:ascii="仿宋_GB2312"/>
          <w:kern w:val="0"/>
          <w:lang w:val="zh-CN"/>
        </w:rPr>
      </w:pPr>
      <w:r>
        <w:rPr>
          <w:rFonts w:ascii="仿宋_GB2312" w:hint="eastAsia"/>
          <w:kern w:val="0"/>
        </w:rPr>
        <w:t>财政对其事前、事中、事后全程监管。</w:t>
      </w:r>
    </w:p>
    <w:p w:rsidR="004F7E39" w:rsidRDefault="00334152"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ascii="黑体" w:eastAsia="黑体" w:hAnsi="宋体" w:hint="eastAsia"/>
        </w:rPr>
        <w:t>三、项目绩效情况</w:t>
      </w:r>
      <w:r>
        <w:rPr>
          <w:rFonts w:ascii="仿宋_GB2312" w:hAnsi="宋体" w:hint="eastAsia"/>
          <w:lang w:val="zh-CN"/>
        </w:rPr>
        <w:tab/>
      </w:r>
    </w:p>
    <w:p w:rsidR="004F7E39" w:rsidRDefault="00334152">
      <w:pPr>
        <w:adjustRightInd w:val="0"/>
        <w:snapToGrid w:val="0"/>
        <w:spacing w:line="560" w:lineRule="exact"/>
        <w:ind w:firstLine="720"/>
        <w:rPr>
          <w:rFonts w:eastAsia="楷体_GB2312"/>
          <w:kern w:val="0"/>
          <w:lang w:val="zh-CN"/>
        </w:rPr>
      </w:pPr>
      <w:r>
        <w:rPr>
          <w:rFonts w:eastAsia="楷体_GB2312" w:hint="eastAsia"/>
          <w:kern w:val="0"/>
          <w:lang w:val="zh-CN"/>
        </w:rPr>
        <w:t>（一）项目完成情况。</w:t>
      </w:r>
    </w:p>
    <w:p w:rsidR="004F7E39" w:rsidRDefault="00334152"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ascii="仿宋_GB2312" w:hAnsi="宋体" w:hint="eastAsia"/>
        </w:rPr>
        <w:t>沙坝田水库出库流量监测站项目已完成所有工程内容建设、设备调试，项目合同签订金额14.5万元，已支付13.775万元，剩余0.725万元为质保金，待项目质保期满支付剩余资金。</w:t>
      </w:r>
    </w:p>
    <w:p w:rsidR="004F7E39" w:rsidRDefault="00334152">
      <w:pPr>
        <w:adjustRightInd w:val="0"/>
        <w:snapToGrid w:val="0"/>
        <w:spacing w:line="560" w:lineRule="exact"/>
        <w:ind w:firstLine="720"/>
        <w:rPr>
          <w:rFonts w:eastAsia="楷体_GB2312"/>
          <w:kern w:val="0"/>
          <w:lang w:val="zh-CN"/>
        </w:rPr>
      </w:pPr>
      <w:r>
        <w:rPr>
          <w:rFonts w:eastAsia="楷体_GB2312" w:hint="eastAsia"/>
          <w:kern w:val="0"/>
          <w:lang w:val="zh-CN"/>
        </w:rPr>
        <w:t>（</w:t>
      </w:r>
      <w:r>
        <w:rPr>
          <w:rFonts w:eastAsia="楷体_GB2312" w:hint="eastAsia"/>
          <w:kern w:val="0"/>
        </w:rPr>
        <w:t>二</w:t>
      </w:r>
      <w:r>
        <w:rPr>
          <w:rFonts w:eastAsia="楷体_GB2312" w:hint="eastAsia"/>
          <w:kern w:val="0"/>
          <w:lang w:val="zh-CN"/>
        </w:rPr>
        <w:t>）项目效益情况。</w:t>
      </w:r>
    </w:p>
    <w:p w:rsidR="004F7E39" w:rsidRDefault="00334152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/>
          <w:kern w:val="0"/>
        </w:rPr>
      </w:pPr>
      <w:r>
        <w:rPr>
          <w:rFonts w:ascii="仿宋_GB2312" w:hint="eastAsia"/>
          <w:kern w:val="0"/>
        </w:rPr>
        <w:t>1．经济效益。2022年沙坝田水库共蓄水约1600万m³，向胜利水库引水500万m³，</w:t>
      </w:r>
      <w:r>
        <w:rPr>
          <w:rFonts w:ascii="仿宋_GB2312" w:hint="eastAsia"/>
        </w:rPr>
        <w:t>向啊</w:t>
      </w:r>
      <w:proofErr w:type="gramStart"/>
      <w:r>
        <w:rPr>
          <w:rFonts w:ascii="仿宋_GB2312" w:hint="eastAsia"/>
        </w:rPr>
        <w:t>喇</w:t>
      </w:r>
      <w:proofErr w:type="gramEnd"/>
      <w:r>
        <w:rPr>
          <w:rFonts w:ascii="仿宋_GB2312" w:hint="eastAsia"/>
        </w:rPr>
        <w:t>乡提供农业供水约120万m</w:t>
      </w:r>
      <w:r w:rsidR="00792223">
        <w:rPr>
          <w:rFonts w:ascii="仿宋_GB2312" w:hint="eastAsia"/>
          <w:vertAlign w:val="superscript"/>
        </w:rPr>
        <w:t>3</w:t>
      </w:r>
      <w:r>
        <w:rPr>
          <w:rFonts w:ascii="仿宋_GB2312" w:hint="eastAsia"/>
        </w:rPr>
        <w:t>³，</w:t>
      </w:r>
      <w:r>
        <w:rPr>
          <w:rFonts w:ascii="仿宋_GB2312" w:hint="eastAsia"/>
          <w:kern w:val="0"/>
        </w:rPr>
        <w:t>产生经济价值约</w:t>
      </w:r>
      <w:r w:rsidR="00B94AD0" w:rsidRPr="004412F3">
        <w:rPr>
          <w:rFonts w:ascii="仿宋_GB2312" w:hint="eastAsia"/>
          <w:kern w:val="0"/>
        </w:rPr>
        <w:t>100</w:t>
      </w:r>
      <w:r w:rsidRPr="004412F3">
        <w:rPr>
          <w:rFonts w:ascii="仿宋_GB2312" w:hint="eastAsia"/>
          <w:kern w:val="0"/>
        </w:rPr>
        <w:t>万元。</w:t>
      </w:r>
    </w:p>
    <w:p w:rsidR="004F7E39" w:rsidRDefault="00334152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/>
          <w:kern w:val="0"/>
        </w:rPr>
      </w:pPr>
      <w:r>
        <w:rPr>
          <w:rFonts w:ascii="仿宋_GB2312" w:hint="eastAsia"/>
          <w:kern w:val="0"/>
        </w:rPr>
        <w:t>2．社会效益。确保水库水利工程安全、保护饮用水源、提高水质、保证下泄生态流量、促进社会稳定。</w:t>
      </w:r>
    </w:p>
    <w:p w:rsidR="004F7E39" w:rsidRDefault="00334152">
      <w:pPr>
        <w:spacing w:line="600" w:lineRule="exact"/>
        <w:ind w:firstLine="645"/>
        <w:rPr>
          <w:rFonts w:ascii="仿宋_GB2312"/>
          <w:shd w:val="clear" w:color="auto" w:fill="FFFFFF"/>
        </w:rPr>
      </w:pPr>
      <w:r>
        <w:rPr>
          <w:rFonts w:ascii="仿宋_GB2312" w:hint="eastAsia"/>
          <w:kern w:val="0"/>
        </w:rPr>
        <w:t>3．生态效益。</w:t>
      </w:r>
      <w:r>
        <w:rPr>
          <w:rFonts w:ascii="仿宋_GB2312" w:hint="eastAsia"/>
          <w:shd w:val="clear" w:color="auto" w:fill="FFFFFF"/>
        </w:rPr>
        <w:t>保障了水库下游河流生态流量及村、社森林防灭火需水。</w:t>
      </w:r>
    </w:p>
    <w:p w:rsidR="004F7E39" w:rsidRDefault="00334152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/>
          <w:kern w:val="0"/>
        </w:rPr>
      </w:pPr>
      <w:r>
        <w:rPr>
          <w:rFonts w:ascii="仿宋_GB2312" w:hint="eastAsia"/>
          <w:kern w:val="0"/>
        </w:rPr>
        <w:t>4．可持续效益。通过项目实施，使水库在下泄生态流量、保障人民生命财产安全和国民经济的发展、促进水资源的可持续利用和保护生态环境等方面发挥了重要作用。</w:t>
      </w:r>
    </w:p>
    <w:p w:rsidR="004F7E39" w:rsidRDefault="00334152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/>
          <w:kern w:val="0"/>
        </w:rPr>
      </w:pPr>
      <w:r>
        <w:rPr>
          <w:rFonts w:ascii="仿宋_GB2312" w:hint="eastAsia"/>
          <w:kern w:val="0"/>
        </w:rPr>
        <w:t>5．服务对象满意度。对项目区发放了20份满意度调查问卷，回收20份调查问卷，满意度95%以上。</w:t>
      </w:r>
    </w:p>
    <w:p w:rsidR="004F7E39" w:rsidRDefault="00334152">
      <w:pPr>
        <w:adjustRightInd w:val="0"/>
        <w:snapToGrid w:val="0"/>
        <w:spacing w:line="560" w:lineRule="exact"/>
        <w:ind w:firstLine="72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四、问题及建议</w:t>
      </w:r>
    </w:p>
    <w:p w:rsidR="004F7E39" w:rsidRDefault="00334152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/>
          <w:kern w:val="0"/>
          <w:lang w:val="zh-CN"/>
        </w:rPr>
      </w:pPr>
      <w:r>
        <w:rPr>
          <w:rFonts w:ascii="仿宋_GB2312" w:hint="eastAsia"/>
          <w:kern w:val="0"/>
          <w:lang w:val="zh-CN"/>
        </w:rPr>
        <w:lastRenderedPageBreak/>
        <w:t>（一）存在的问题。</w:t>
      </w:r>
    </w:p>
    <w:p w:rsidR="004F7E39" w:rsidRDefault="00334152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/>
          <w:kern w:val="0"/>
          <w:lang w:val="zh-CN"/>
        </w:rPr>
      </w:pPr>
      <w:r>
        <w:rPr>
          <w:rFonts w:ascii="仿宋_GB2312" w:hAnsi="宋体" w:hint="eastAsia"/>
        </w:rPr>
        <w:t>由于资金</w:t>
      </w:r>
      <w:proofErr w:type="gramStart"/>
      <w:r>
        <w:rPr>
          <w:rFonts w:ascii="仿宋_GB2312" w:hAnsi="宋体" w:hint="eastAsia"/>
        </w:rPr>
        <w:t>量导致</w:t>
      </w:r>
      <w:proofErr w:type="gramEnd"/>
      <w:r>
        <w:rPr>
          <w:rFonts w:ascii="仿宋_GB2312" w:hAnsi="宋体" w:hint="eastAsia"/>
        </w:rPr>
        <w:t>监测设备的精密程度，目前出库流量监测对小流量还不能做到准确监测。</w:t>
      </w:r>
    </w:p>
    <w:p w:rsidR="004F7E39" w:rsidRDefault="00334152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/>
          <w:kern w:val="0"/>
          <w:lang w:val="zh-CN"/>
        </w:rPr>
      </w:pPr>
      <w:r>
        <w:rPr>
          <w:rFonts w:ascii="仿宋_GB2312" w:hint="eastAsia"/>
          <w:kern w:val="0"/>
          <w:lang w:val="zh-CN"/>
        </w:rPr>
        <w:t>（</w:t>
      </w:r>
      <w:r>
        <w:rPr>
          <w:rFonts w:ascii="仿宋_GB2312" w:hint="eastAsia"/>
          <w:kern w:val="0"/>
        </w:rPr>
        <w:t>二</w:t>
      </w:r>
      <w:r>
        <w:rPr>
          <w:rFonts w:ascii="仿宋_GB2312" w:hint="eastAsia"/>
          <w:kern w:val="0"/>
          <w:lang w:val="zh-CN"/>
        </w:rPr>
        <w:t>）相关建议。</w:t>
      </w:r>
    </w:p>
    <w:p w:rsidR="002A6CEC" w:rsidRDefault="00AE2FC6">
      <w:pPr>
        <w:adjustRightInd w:val="0"/>
        <w:snapToGrid w:val="0"/>
        <w:spacing w:line="560" w:lineRule="exact"/>
        <w:ind w:firstLineChars="200" w:firstLine="640"/>
        <w:rPr>
          <w:rFonts w:ascii="仿宋_GB2312"/>
          <w:kern w:val="0"/>
        </w:rPr>
      </w:pPr>
      <w:r>
        <w:rPr>
          <w:rFonts w:ascii="仿宋_GB2312" w:hint="eastAsia"/>
          <w:kern w:val="0"/>
        </w:rPr>
        <w:t>加强项目前期可行性研究工作，保证项目顺利实施</w:t>
      </w:r>
      <w:r w:rsidR="00F46DD2">
        <w:rPr>
          <w:rFonts w:ascii="仿宋_GB2312" w:hint="eastAsia"/>
          <w:kern w:val="0"/>
        </w:rPr>
        <w:t>；</w:t>
      </w:r>
      <w:r>
        <w:rPr>
          <w:rFonts w:ascii="仿宋_GB2312" w:hint="eastAsia"/>
          <w:kern w:val="0"/>
        </w:rPr>
        <w:t>加强项目预算</w:t>
      </w:r>
      <w:r w:rsidR="000826B3">
        <w:rPr>
          <w:rFonts w:ascii="仿宋_GB2312" w:hint="eastAsia"/>
          <w:kern w:val="0"/>
        </w:rPr>
        <w:t>绩效目标制定</w:t>
      </w:r>
      <w:r>
        <w:rPr>
          <w:rFonts w:ascii="仿宋_GB2312" w:hint="eastAsia"/>
          <w:kern w:val="0"/>
        </w:rPr>
        <w:t>的精细化程度，以保证项目在执行中，实际金额与预算金额差异</w:t>
      </w:r>
      <w:r w:rsidR="003B711A">
        <w:rPr>
          <w:rFonts w:ascii="仿宋_GB2312" w:hint="eastAsia"/>
          <w:kern w:val="0"/>
        </w:rPr>
        <w:t>度较小</w:t>
      </w:r>
      <w:r>
        <w:rPr>
          <w:rFonts w:ascii="仿宋_GB2312" w:hint="eastAsia"/>
          <w:kern w:val="0"/>
        </w:rPr>
        <w:t>。</w:t>
      </w:r>
    </w:p>
    <w:p w:rsidR="002A6CEC" w:rsidRDefault="002A6CEC">
      <w:pPr>
        <w:adjustRightInd w:val="0"/>
        <w:snapToGrid w:val="0"/>
        <w:spacing w:line="560" w:lineRule="exact"/>
        <w:ind w:firstLineChars="200" w:firstLine="640"/>
        <w:rPr>
          <w:rFonts w:ascii="仿宋_GB2312"/>
          <w:kern w:val="0"/>
        </w:rPr>
      </w:pPr>
    </w:p>
    <w:p w:rsidR="002A6CEC" w:rsidRDefault="002A6CEC">
      <w:pPr>
        <w:adjustRightInd w:val="0"/>
        <w:snapToGrid w:val="0"/>
        <w:spacing w:line="560" w:lineRule="exact"/>
        <w:ind w:firstLineChars="200" w:firstLine="640"/>
        <w:rPr>
          <w:rFonts w:ascii="仿宋_GB2312"/>
          <w:kern w:val="0"/>
        </w:rPr>
      </w:pPr>
    </w:p>
    <w:p w:rsidR="002A6CEC" w:rsidRDefault="002A6CEC">
      <w:pPr>
        <w:adjustRightInd w:val="0"/>
        <w:snapToGrid w:val="0"/>
        <w:spacing w:line="560" w:lineRule="exact"/>
        <w:ind w:firstLineChars="200" w:firstLine="640"/>
        <w:rPr>
          <w:rFonts w:ascii="仿宋_GB2312"/>
          <w:kern w:val="0"/>
        </w:rPr>
      </w:pPr>
    </w:p>
    <w:p w:rsidR="002A6CEC" w:rsidRDefault="002A6CEC" w:rsidP="002A6CEC">
      <w:pPr>
        <w:pStyle w:val="a5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  <w:lang w:val="en-US"/>
        </w:rPr>
        <w:t>2022年</w:t>
      </w:r>
      <w:r>
        <w:rPr>
          <w:rFonts w:ascii="方正小标宋简体" w:eastAsia="方正小标宋简体" w:hAnsi="宋体" w:hint="eastAsia"/>
          <w:sz w:val="44"/>
          <w:szCs w:val="44"/>
        </w:rPr>
        <w:t>专项预算项目支出绩效自评报告</w:t>
      </w:r>
    </w:p>
    <w:p w:rsidR="002A6CEC" w:rsidRDefault="002A6CEC">
      <w:pPr>
        <w:adjustRightInd w:val="0"/>
        <w:snapToGrid w:val="0"/>
        <w:spacing w:line="560" w:lineRule="exact"/>
        <w:ind w:firstLineChars="200" w:firstLine="640"/>
        <w:rPr>
          <w:rFonts w:ascii="仿宋_GB2312"/>
          <w:kern w:val="0"/>
        </w:rPr>
      </w:pPr>
    </w:p>
    <w:p w:rsidR="002A6CEC" w:rsidRDefault="002A6CEC" w:rsidP="002A6CEC">
      <w:pPr>
        <w:pStyle w:val="a5"/>
        <w:spacing w:line="560" w:lineRule="exact"/>
        <w:jc w:val="center"/>
        <w:rPr>
          <w:rFonts w:ascii="仿宋_GB2312" w:eastAsia="仿宋_GB2312" w:hAnsi="宋体"/>
          <w:color w:val="auto"/>
          <w:kern w:val="2"/>
          <w:sz w:val="32"/>
          <w:szCs w:val="32"/>
        </w:rPr>
      </w:pPr>
      <w:r>
        <w:rPr>
          <w:rFonts w:ascii="仿宋_GB2312" w:eastAsia="仿宋_GB2312" w:hAnsi="宋体" w:hint="eastAsia"/>
          <w:color w:val="auto"/>
          <w:kern w:val="2"/>
          <w:sz w:val="32"/>
          <w:szCs w:val="32"/>
        </w:rPr>
        <w:t>（</w:t>
      </w:r>
      <w:r>
        <w:rPr>
          <w:rFonts w:ascii="仿宋_GB2312" w:eastAsia="仿宋_GB2312" w:hAnsi="宋体" w:hint="eastAsia"/>
          <w:color w:val="auto"/>
          <w:kern w:val="2"/>
          <w:sz w:val="32"/>
          <w:szCs w:val="32"/>
          <w:lang w:val="en-US"/>
        </w:rPr>
        <w:t>胜利水库湖心岛会议中心拆除项目</w:t>
      </w:r>
      <w:r>
        <w:rPr>
          <w:rFonts w:ascii="仿宋_GB2312" w:eastAsia="仿宋_GB2312" w:hAnsi="宋体" w:hint="eastAsia"/>
          <w:color w:val="auto"/>
          <w:kern w:val="2"/>
          <w:sz w:val="32"/>
          <w:szCs w:val="32"/>
        </w:rPr>
        <w:t>）</w:t>
      </w:r>
    </w:p>
    <w:p w:rsidR="002A6CEC" w:rsidRDefault="002A6CEC" w:rsidP="002A6CEC">
      <w:pPr>
        <w:pStyle w:val="a5"/>
        <w:spacing w:line="560" w:lineRule="exact"/>
        <w:ind w:firstLine="640"/>
        <w:jc w:val="center"/>
        <w:rPr>
          <w:rFonts w:ascii="宋体" w:hAnsi="宋体"/>
          <w:color w:val="auto"/>
          <w:kern w:val="2"/>
          <w:sz w:val="32"/>
          <w:szCs w:val="32"/>
        </w:rPr>
      </w:pPr>
    </w:p>
    <w:p w:rsidR="002A6CEC" w:rsidRDefault="002A6CEC" w:rsidP="002A6CEC">
      <w:pPr>
        <w:adjustRightInd w:val="0"/>
        <w:snapToGrid w:val="0"/>
        <w:spacing w:line="560" w:lineRule="exact"/>
        <w:ind w:firstLine="720"/>
        <w:rPr>
          <w:rFonts w:ascii="黑体" w:eastAsia="黑体" w:hAnsi="宋体"/>
          <w:lang w:val="zh-CN"/>
        </w:rPr>
      </w:pPr>
      <w:r>
        <w:rPr>
          <w:rFonts w:ascii="黑体" w:eastAsia="黑体" w:hAnsi="宋体" w:hint="eastAsia"/>
        </w:rPr>
        <w:t>一、</w:t>
      </w:r>
      <w:r>
        <w:rPr>
          <w:rFonts w:ascii="黑体" w:eastAsia="黑体" w:hAnsi="宋体" w:hint="eastAsia"/>
          <w:lang w:val="zh-CN"/>
        </w:rPr>
        <w:t>项目概况</w:t>
      </w:r>
    </w:p>
    <w:p w:rsidR="002A6CEC" w:rsidRDefault="002A6CEC" w:rsidP="002A6CEC"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eastAsia="楷体_GB2312"/>
          <w:kern w:val="0"/>
        </w:rPr>
        <w:t>（一）</w:t>
      </w:r>
      <w:r>
        <w:rPr>
          <w:rFonts w:eastAsia="楷体_GB2312" w:hint="eastAsia"/>
          <w:kern w:val="0"/>
          <w:lang w:val="zh-CN"/>
        </w:rPr>
        <w:t>项目资金申报及批复情况。</w:t>
      </w:r>
    </w:p>
    <w:p w:rsidR="002A6CEC" w:rsidRDefault="002A6CEC" w:rsidP="002A6CEC">
      <w:pPr>
        <w:adjustRightInd w:val="0"/>
        <w:snapToGrid w:val="0"/>
        <w:spacing w:line="560" w:lineRule="exact"/>
        <w:ind w:firstLine="720"/>
        <w:rPr>
          <w:rFonts w:ascii="仿宋_GB2312" w:hAnsi="宋体"/>
        </w:rPr>
      </w:pPr>
      <w:r>
        <w:rPr>
          <w:rFonts w:ascii="仿宋_GB2312" w:hAnsi="宋体" w:hint="eastAsia"/>
        </w:rPr>
        <w:t>2021年</w:t>
      </w:r>
      <w:r>
        <w:rPr>
          <w:rFonts w:ascii="仿宋_GB2312" w:hAnsi="宋体"/>
        </w:rPr>
        <w:t>9</w:t>
      </w:r>
      <w:r>
        <w:rPr>
          <w:rFonts w:ascii="仿宋_GB2312" w:hAnsi="宋体" w:hint="eastAsia"/>
        </w:rPr>
        <w:t>月</w:t>
      </w:r>
      <w:r>
        <w:rPr>
          <w:rFonts w:ascii="仿宋_GB2312" w:hAnsi="宋体"/>
        </w:rPr>
        <w:t>12</w:t>
      </w:r>
      <w:r w:rsidR="002354F9">
        <w:rPr>
          <w:rFonts w:ascii="仿宋_GB2312" w:hAnsi="宋体" w:hint="eastAsia"/>
        </w:rPr>
        <w:t>日，</w:t>
      </w:r>
      <w:r>
        <w:rPr>
          <w:rFonts w:ascii="仿宋_GB2312" w:hAnsi="宋体" w:hint="eastAsia"/>
        </w:rPr>
        <w:t>市</w:t>
      </w:r>
      <w:r w:rsidR="002354F9">
        <w:rPr>
          <w:rFonts w:ascii="仿宋_GB2312" w:hAnsi="宋体" w:hint="eastAsia"/>
        </w:rPr>
        <w:t>领导</w:t>
      </w:r>
      <w:r>
        <w:rPr>
          <w:rFonts w:ascii="仿宋_GB2312" w:hAnsi="宋体" w:hint="eastAsia"/>
        </w:rPr>
        <w:t>在《关于胜利水库湖心岛会议中心拆除费用及核销国有资产的请示》（</w:t>
      </w:r>
      <w:proofErr w:type="gramStart"/>
      <w:r>
        <w:rPr>
          <w:rFonts w:ascii="仿宋_GB2312" w:hAnsi="宋体" w:hint="eastAsia"/>
        </w:rPr>
        <w:t>攀水〔2021〕</w:t>
      </w:r>
      <w:proofErr w:type="gramEnd"/>
      <w:r>
        <w:rPr>
          <w:rFonts w:ascii="仿宋_GB2312" w:hAnsi="宋体"/>
        </w:rPr>
        <w:t>70</w:t>
      </w:r>
      <w:r>
        <w:rPr>
          <w:rFonts w:ascii="仿宋_GB2312" w:hAnsi="宋体" w:hint="eastAsia"/>
        </w:rPr>
        <w:t>号文）做出批示，同意拆除胜利水库湖心岛。202</w:t>
      </w:r>
      <w:r>
        <w:rPr>
          <w:rFonts w:ascii="仿宋_GB2312" w:hAnsi="宋体"/>
        </w:rPr>
        <w:t>2</w:t>
      </w:r>
      <w:r>
        <w:rPr>
          <w:rFonts w:ascii="仿宋_GB2312" w:hAnsi="宋体" w:hint="eastAsia"/>
        </w:rPr>
        <w:t>年</w:t>
      </w:r>
      <w:r>
        <w:rPr>
          <w:rFonts w:ascii="仿宋_GB2312" w:hAnsi="宋体"/>
        </w:rPr>
        <w:t>7</w:t>
      </w:r>
      <w:r>
        <w:rPr>
          <w:rFonts w:ascii="仿宋_GB2312" w:hAnsi="宋体" w:hint="eastAsia"/>
        </w:rPr>
        <w:t>月</w:t>
      </w:r>
      <w:r>
        <w:rPr>
          <w:rFonts w:ascii="仿宋_GB2312" w:hAnsi="宋体"/>
        </w:rPr>
        <w:t>27</w:t>
      </w:r>
      <w:r>
        <w:rPr>
          <w:rFonts w:ascii="仿宋_GB2312" w:hAnsi="宋体" w:hint="eastAsia"/>
        </w:rPr>
        <w:t>日，《攀枝花市财政局关于下达胜利水库湖心岛会议中心拆除经费的通知》（攀财资农〔2022〕</w:t>
      </w:r>
      <w:r>
        <w:rPr>
          <w:rFonts w:ascii="仿宋_GB2312" w:hAnsi="宋体"/>
        </w:rPr>
        <w:t>52</w:t>
      </w:r>
      <w:r>
        <w:rPr>
          <w:rFonts w:ascii="仿宋_GB2312" w:hAnsi="宋体" w:hint="eastAsia"/>
        </w:rPr>
        <w:t>号），攀枝花市财政局向市胜利水利工程运行中心下达</w:t>
      </w:r>
      <w:r>
        <w:rPr>
          <w:rFonts w:ascii="仿宋_GB2312" w:hAnsi="宋体"/>
        </w:rPr>
        <w:t>98.4281</w:t>
      </w:r>
      <w:r>
        <w:rPr>
          <w:rFonts w:ascii="仿宋_GB2312" w:hAnsi="宋体" w:hint="eastAsia"/>
        </w:rPr>
        <w:t>万元预算项目经费，用于胜利水库湖心岛会议中心拆除 。</w:t>
      </w:r>
    </w:p>
    <w:p w:rsidR="002A6CEC" w:rsidRDefault="002A6CEC" w:rsidP="002A6CEC">
      <w:pPr>
        <w:adjustRightInd w:val="0"/>
        <w:snapToGrid w:val="0"/>
        <w:spacing w:line="560" w:lineRule="exact"/>
        <w:ind w:firstLineChars="200" w:firstLine="640"/>
        <w:rPr>
          <w:rFonts w:eastAsia="楷体_GB2312"/>
          <w:kern w:val="0"/>
        </w:rPr>
      </w:pPr>
      <w:r>
        <w:rPr>
          <w:rFonts w:eastAsia="楷体_GB2312" w:hint="eastAsia"/>
          <w:kern w:val="0"/>
        </w:rPr>
        <w:t>（二）项目绩效目标</w:t>
      </w:r>
    </w:p>
    <w:p w:rsidR="002A6CEC" w:rsidRDefault="002A6CEC" w:rsidP="002A6CEC">
      <w:pPr>
        <w:adjustRightInd w:val="0"/>
        <w:snapToGrid w:val="0"/>
        <w:spacing w:line="560" w:lineRule="exact"/>
        <w:ind w:firstLine="720"/>
        <w:rPr>
          <w:rFonts w:ascii="仿宋_GB2312" w:hAnsi="宋体"/>
        </w:rPr>
      </w:pPr>
      <w:r>
        <w:rPr>
          <w:rFonts w:ascii="仿宋_GB2312" w:hAnsi="宋体" w:hint="eastAsia"/>
        </w:rPr>
        <w:lastRenderedPageBreak/>
        <w:t>1、项目主要内容</w:t>
      </w:r>
    </w:p>
    <w:p w:rsidR="002A6CEC" w:rsidRDefault="002A6CEC" w:rsidP="002A6CEC">
      <w:pPr>
        <w:adjustRightInd w:val="0"/>
        <w:snapToGrid w:val="0"/>
        <w:spacing w:line="560" w:lineRule="exact"/>
        <w:ind w:firstLine="720"/>
        <w:rPr>
          <w:rFonts w:ascii="仿宋_GB2312" w:hAnsi="宋体"/>
        </w:rPr>
      </w:pPr>
      <w:r>
        <w:rPr>
          <w:rFonts w:ascii="仿宋_GB2312" w:hAnsi="宋体"/>
        </w:rPr>
        <w:t>拆除岛上</w:t>
      </w:r>
      <w:r>
        <w:rPr>
          <w:rFonts w:ascii="仿宋_GB2312" w:hAnsi="宋体" w:hint="eastAsia"/>
        </w:rPr>
        <w:t>±0以上</w:t>
      </w:r>
      <w:r>
        <w:rPr>
          <w:rFonts w:ascii="仿宋_GB2312" w:hAnsi="宋体"/>
        </w:rPr>
        <w:t>建筑物并就近取土覆盖建渣，</w:t>
      </w:r>
      <w:r>
        <w:rPr>
          <w:rFonts w:ascii="仿宋_GB2312" w:hAnsi="宋体" w:hint="eastAsia"/>
        </w:rPr>
        <w:t>覆盖后造型与现状环境相协调。</w:t>
      </w:r>
      <w:r>
        <w:rPr>
          <w:rFonts w:ascii="仿宋_GB2312" w:hAnsi="宋体"/>
        </w:rPr>
        <w:t>拆除建筑物有：位于3平台的中心会议室一间，为2层框架结构；2平台建筑群体，为1层框架结构；1平台建筑群体共12栋，为1层砖混结构。拆除工程量1818.47</w:t>
      </w:r>
      <w:r>
        <w:rPr>
          <w:rFonts w:ascii="仿宋_GB2312" w:hAnsi="宋体" w:hint="eastAsia"/>
        </w:rPr>
        <w:t>m</w:t>
      </w:r>
      <w:r>
        <w:rPr>
          <w:rFonts w:ascii="仿宋_GB2312" w:hAnsi="宋体"/>
        </w:rPr>
        <w:t>2</w:t>
      </w:r>
      <w:r>
        <w:rPr>
          <w:rFonts w:ascii="仿宋_GB2312" w:hAnsi="宋体" w:hint="eastAsia"/>
        </w:rPr>
        <w:t>，覆盖工程量：</w:t>
      </w:r>
      <w:r>
        <w:rPr>
          <w:rFonts w:ascii="仿宋_GB2312" w:hAnsi="宋体"/>
        </w:rPr>
        <w:t>1527.51m</w:t>
      </w:r>
      <w:r>
        <w:rPr>
          <w:rFonts w:ascii="仿宋_GB2312" w:hAnsi="宋体"/>
        </w:rPr>
        <w:t>³</w:t>
      </w:r>
      <w:r>
        <w:rPr>
          <w:rFonts w:ascii="仿宋_GB2312" w:hAnsi="宋体"/>
        </w:rPr>
        <w:t>,钢梯步拆除9.72</w:t>
      </w:r>
      <w:r>
        <w:rPr>
          <w:rFonts w:ascii="仿宋_GB2312" w:hAnsi="宋体" w:hint="eastAsia"/>
        </w:rPr>
        <w:t>m</w:t>
      </w:r>
      <w:r>
        <w:rPr>
          <w:rFonts w:ascii="仿宋_GB2312" w:hAnsi="宋体"/>
        </w:rPr>
        <w:t>2,绿化（播种草籽）2425</w:t>
      </w:r>
      <w:r>
        <w:rPr>
          <w:rFonts w:ascii="仿宋_GB2312" w:hAnsi="宋体" w:hint="eastAsia"/>
        </w:rPr>
        <w:t>m</w:t>
      </w:r>
      <w:r w:rsidRPr="00F44B88">
        <w:rPr>
          <w:rFonts w:ascii="仿宋_GB2312" w:hAnsi="宋体"/>
          <w:vertAlign w:val="superscript"/>
        </w:rPr>
        <w:t>2</w:t>
      </w:r>
      <w:r>
        <w:rPr>
          <w:rFonts w:ascii="仿宋_GB2312" w:hAnsi="宋体" w:hint="eastAsia"/>
        </w:rPr>
        <w:t>。</w:t>
      </w:r>
    </w:p>
    <w:p w:rsidR="002A6CEC" w:rsidRDefault="002A6CEC" w:rsidP="002A6CEC">
      <w:pPr>
        <w:numPr>
          <w:ilvl w:val="0"/>
          <w:numId w:val="1"/>
        </w:numPr>
        <w:adjustRightInd w:val="0"/>
        <w:snapToGrid w:val="0"/>
        <w:spacing w:line="560" w:lineRule="exact"/>
        <w:ind w:firstLine="720"/>
        <w:rPr>
          <w:rFonts w:ascii="仿宋_GB2312" w:hAnsi="宋体"/>
        </w:rPr>
      </w:pPr>
      <w:r>
        <w:rPr>
          <w:rFonts w:ascii="仿宋_GB2312" w:hAnsi="宋体" w:hint="eastAsia"/>
        </w:rPr>
        <w:t>项目绩效目标</w:t>
      </w:r>
    </w:p>
    <w:p w:rsidR="002A6CEC" w:rsidRDefault="002A6CEC" w:rsidP="002A6CEC">
      <w:pPr>
        <w:adjustRightInd w:val="0"/>
        <w:snapToGrid w:val="0"/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保障下游群众饮水安全，保证胜利水库水质达Ⅲ类以上水质。</w:t>
      </w:r>
    </w:p>
    <w:p w:rsidR="002A6CEC" w:rsidRDefault="002A6CEC" w:rsidP="002A6CEC">
      <w:pPr>
        <w:adjustRightInd w:val="0"/>
        <w:snapToGrid w:val="0"/>
        <w:spacing w:line="560" w:lineRule="exact"/>
        <w:ind w:firstLine="720"/>
        <w:rPr>
          <w:rFonts w:ascii="仿宋_GB2312" w:hAnsi="宋体"/>
        </w:rPr>
      </w:pPr>
      <w:r>
        <w:rPr>
          <w:rFonts w:ascii="仿宋_GB2312" w:hAnsi="宋体" w:hint="eastAsia"/>
        </w:rPr>
        <w:t>3．项目资金申报相符性。</w:t>
      </w:r>
    </w:p>
    <w:p w:rsidR="002A6CEC" w:rsidRDefault="002A6CEC" w:rsidP="002A6CEC">
      <w:pPr>
        <w:adjustRightInd w:val="0"/>
        <w:snapToGrid w:val="0"/>
        <w:spacing w:line="560" w:lineRule="exact"/>
        <w:ind w:firstLine="720"/>
        <w:rPr>
          <w:rFonts w:ascii="仿宋_GB2312" w:hAnsi="宋体"/>
        </w:rPr>
      </w:pPr>
      <w:r>
        <w:rPr>
          <w:rFonts w:ascii="仿宋_GB2312" w:hAnsi="宋体" w:hint="eastAsia"/>
        </w:rPr>
        <w:t>项目经费申报内容与实际相符，申报目标合理可行。</w:t>
      </w:r>
    </w:p>
    <w:p w:rsidR="002A6CEC" w:rsidRDefault="002A6CEC" w:rsidP="002A6CEC">
      <w:pPr>
        <w:adjustRightInd w:val="0"/>
        <w:snapToGrid w:val="0"/>
        <w:spacing w:line="560" w:lineRule="exact"/>
        <w:ind w:firstLine="72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二、项目实施及管理情况</w:t>
      </w:r>
    </w:p>
    <w:p w:rsidR="002A6CEC" w:rsidRDefault="002A6CEC" w:rsidP="002A6CEC">
      <w:pPr>
        <w:adjustRightInd w:val="0"/>
        <w:snapToGrid w:val="0"/>
        <w:spacing w:line="56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仿宋_GB2312" w:hAnsi="宋体" w:hint="eastAsia"/>
          <w:lang w:val="zh-CN"/>
        </w:rPr>
        <w:tab/>
      </w:r>
      <w:r>
        <w:rPr>
          <w:rFonts w:eastAsia="楷体_GB2312" w:hint="eastAsia"/>
          <w:kern w:val="0"/>
          <w:lang w:val="zh-CN"/>
        </w:rPr>
        <w:t>（一）资金计划、到位及使用情况。</w:t>
      </w:r>
    </w:p>
    <w:p w:rsidR="002A6CEC" w:rsidRDefault="002A6CEC" w:rsidP="002A6CEC"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ascii="楷体_GB2312" w:eastAsia="楷体_GB2312" w:hAnsi="宋体" w:hint="eastAsia"/>
          <w:lang w:val="zh-CN"/>
        </w:rPr>
        <w:t>1．资金计划及到位。</w:t>
      </w:r>
      <w:r>
        <w:rPr>
          <w:rFonts w:ascii="仿宋_GB2312" w:hAnsi="宋体" w:hint="eastAsia"/>
        </w:rPr>
        <w:t>2022年7月27日，攀枝花市财政局</w:t>
      </w:r>
      <w:proofErr w:type="gramStart"/>
      <w:r>
        <w:rPr>
          <w:rFonts w:ascii="仿宋_GB2312" w:hAnsi="宋体" w:hint="eastAsia"/>
        </w:rPr>
        <w:t>下达市</w:t>
      </w:r>
      <w:proofErr w:type="gramEnd"/>
      <w:r>
        <w:rPr>
          <w:rFonts w:ascii="仿宋_GB2312" w:hAnsi="宋体" w:hint="eastAsia"/>
        </w:rPr>
        <w:t>胜利水利工程运行中心98.4281万元预算项目经费，用于胜利水库湖心岛会议中心拆除经费</w:t>
      </w:r>
      <w:r>
        <w:rPr>
          <w:rFonts w:ascii="仿宋_GB2312" w:hAnsi="宋体" w:hint="eastAsia"/>
          <w:lang w:val="zh-CN"/>
        </w:rPr>
        <w:t>，</w:t>
      </w:r>
      <w:bookmarkStart w:id="0" w:name="_GoBack"/>
      <w:bookmarkEnd w:id="0"/>
      <w:r>
        <w:rPr>
          <w:rFonts w:ascii="仿宋_GB2312" w:hAnsi="宋体" w:hint="eastAsia"/>
        </w:rPr>
        <w:t>资金到位及时。</w:t>
      </w:r>
    </w:p>
    <w:p w:rsidR="002A6CEC" w:rsidRDefault="002A6CEC" w:rsidP="002A6CEC"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ascii="楷体_GB2312" w:eastAsia="楷体_GB2312" w:hAnsi="宋体" w:hint="eastAsia"/>
          <w:lang w:val="zh-CN"/>
        </w:rPr>
        <w:t>2．资金使用。</w:t>
      </w:r>
      <w:r>
        <w:rPr>
          <w:rFonts w:ascii="仿宋_GB2312" w:hAnsi="宋体" w:hint="eastAsia"/>
          <w:lang w:val="zh-CN"/>
        </w:rPr>
        <w:t>统计截至评价时点</w:t>
      </w:r>
      <w:r>
        <w:rPr>
          <w:rFonts w:ascii="仿宋_GB2312" w:hAnsi="宋体" w:hint="eastAsia"/>
        </w:rPr>
        <w:t>胜利水库湖心岛会议中心拆除</w:t>
      </w:r>
      <w:r>
        <w:rPr>
          <w:rFonts w:ascii="仿宋_GB2312" w:hAnsi="宋体" w:hint="eastAsia"/>
          <w:lang w:val="zh-CN"/>
        </w:rPr>
        <w:t>实际支出98.4281万元，资金使用率为100%，资金支付与预算相符。</w:t>
      </w:r>
    </w:p>
    <w:p w:rsidR="002A6CEC" w:rsidRDefault="002A6CEC" w:rsidP="002A6CEC">
      <w:pPr>
        <w:adjustRightInd w:val="0"/>
        <w:snapToGrid w:val="0"/>
        <w:spacing w:line="560" w:lineRule="exact"/>
        <w:ind w:firstLine="720"/>
        <w:rPr>
          <w:rFonts w:eastAsia="楷体_GB2312"/>
          <w:kern w:val="0"/>
          <w:lang w:val="zh-CN"/>
        </w:rPr>
      </w:pPr>
      <w:r>
        <w:rPr>
          <w:rFonts w:eastAsia="楷体_GB2312" w:hint="eastAsia"/>
          <w:kern w:val="0"/>
          <w:lang w:val="zh-CN"/>
        </w:rPr>
        <w:t>（二）项目财务管理情况。</w:t>
      </w:r>
    </w:p>
    <w:p w:rsidR="002A6CEC" w:rsidRDefault="002A6CEC" w:rsidP="002A6CEC"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ascii="仿宋_GB2312" w:hAnsi="宋体" w:hint="eastAsia"/>
        </w:rPr>
        <w:t>胜利水库湖心岛会议中心拆除项目，</w:t>
      </w:r>
      <w:r>
        <w:rPr>
          <w:rFonts w:ascii="仿宋_GB2312" w:hint="eastAsia"/>
          <w:kern w:val="0"/>
        </w:rPr>
        <w:t>资金管理严格遵守相关法律法规，严格执行财务管理制度，对项目专项资金实行单独核算、专款专用的原则，无专项资金被挤占、截留和</w:t>
      </w:r>
      <w:r>
        <w:rPr>
          <w:rFonts w:ascii="仿宋_GB2312" w:hint="eastAsia"/>
          <w:kern w:val="0"/>
        </w:rPr>
        <w:lastRenderedPageBreak/>
        <w:t>挪用现象</w:t>
      </w:r>
      <w:r>
        <w:rPr>
          <w:rFonts w:ascii="仿宋_GB2312" w:hAnsi="宋体" w:hint="eastAsia"/>
          <w:lang w:val="zh-CN"/>
        </w:rPr>
        <w:t>。</w:t>
      </w:r>
    </w:p>
    <w:p w:rsidR="002A6CEC" w:rsidRDefault="002A6CEC" w:rsidP="002A6CEC">
      <w:pPr>
        <w:adjustRightInd w:val="0"/>
        <w:snapToGrid w:val="0"/>
        <w:spacing w:line="560" w:lineRule="exact"/>
        <w:ind w:firstLine="720"/>
        <w:rPr>
          <w:rFonts w:eastAsia="楷体_GB2312"/>
          <w:kern w:val="0"/>
          <w:lang w:val="zh-CN"/>
        </w:rPr>
      </w:pPr>
      <w:r>
        <w:rPr>
          <w:rFonts w:eastAsia="楷体_GB2312" w:hint="eastAsia"/>
          <w:kern w:val="0"/>
          <w:lang w:val="zh-CN"/>
        </w:rPr>
        <w:t>（三）项目组织实施情况。</w:t>
      </w:r>
    </w:p>
    <w:p w:rsidR="002A6CEC" w:rsidRDefault="002A6CEC" w:rsidP="002A6CEC">
      <w:pPr>
        <w:adjustRightInd w:val="0"/>
        <w:snapToGrid w:val="0"/>
        <w:spacing w:line="560" w:lineRule="exact"/>
        <w:ind w:firstLine="720"/>
        <w:rPr>
          <w:rFonts w:ascii="仿宋_GB2312"/>
          <w:kern w:val="0"/>
        </w:rPr>
      </w:pPr>
      <w:r>
        <w:rPr>
          <w:rFonts w:ascii="仿宋_GB2312" w:hAnsi="宋体" w:hint="eastAsia"/>
        </w:rPr>
        <w:t>胜利水库湖心岛会议中心拆除项目</w:t>
      </w:r>
      <w:r>
        <w:rPr>
          <w:rFonts w:ascii="仿宋_GB2312" w:hint="eastAsia"/>
          <w:kern w:val="0"/>
        </w:rPr>
        <w:t>由科室负责人向领导班子做出初步规划汇报后，由中心主任办公会讨论决定项目是否实施。</w:t>
      </w:r>
    </w:p>
    <w:p w:rsidR="002A6CEC" w:rsidRDefault="002A6CEC" w:rsidP="002A6CEC">
      <w:pPr>
        <w:adjustRightInd w:val="0"/>
        <w:snapToGrid w:val="0"/>
        <w:spacing w:line="560" w:lineRule="exact"/>
        <w:ind w:firstLine="720"/>
        <w:rPr>
          <w:rFonts w:ascii="仿宋_GB2312"/>
          <w:kern w:val="0"/>
        </w:rPr>
      </w:pPr>
      <w:r>
        <w:rPr>
          <w:rFonts w:ascii="仿宋_GB2312" w:hint="eastAsia"/>
          <w:kern w:val="0"/>
        </w:rPr>
        <w:t>项目采取公开比选方式确定中选单位，在比选、公示、建设、验收等各个环节，严格按照《工程项目管理制度》执行。</w:t>
      </w:r>
    </w:p>
    <w:p w:rsidR="002A6CEC" w:rsidRDefault="002A6CEC" w:rsidP="002A6CEC">
      <w:pPr>
        <w:adjustRightInd w:val="0"/>
        <w:snapToGrid w:val="0"/>
        <w:spacing w:line="560" w:lineRule="exact"/>
        <w:ind w:firstLine="720"/>
        <w:rPr>
          <w:rFonts w:ascii="仿宋_GB2312"/>
          <w:kern w:val="0"/>
          <w:lang w:val="zh-CN"/>
        </w:rPr>
      </w:pPr>
      <w:r>
        <w:rPr>
          <w:rFonts w:ascii="仿宋_GB2312" w:hint="eastAsia"/>
          <w:kern w:val="0"/>
        </w:rPr>
        <w:t>财政对其事前、事中、事后全程监管。</w:t>
      </w:r>
    </w:p>
    <w:p w:rsidR="002A6CEC" w:rsidRDefault="002A6CEC" w:rsidP="002A6CEC"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ascii="黑体" w:eastAsia="黑体" w:hAnsi="宋体" w:hint="eastAsia"/>
        </w:rPr>
        <w:t>三、项目绩效情况</w:t>
      </w:r>
      <w:r>
        <w:rPr>
          <w:rFonts w:ascii="仿宋_GB2312" w:hAnsi="宋体" w:hint="eastAsia"/>
          <w:lang w:val="zh-CN"/>
        </w:rPr>
        <w:tab/>
      </w:r>
    </w:p>
    <w:p w:rsidR="002A6CEC" w:rsidRDefault="002A6CEC" w:rsidP="002A6CEC">
      <w:pPr>
        <w:adjustRightInd w:val="0"/>
        <w:snapToGrid w:val="0"/>
        <w:spacing w:line="560" w:lineRule="exact"/>
        <w:ind w:firstLine="720"/>
        <w:rPr>
          <w:rFonts w:eastAsia="楷体_GB2312"/>
          <w:kern w:val="0"/>
          <w:lang w:val="zh-CN"/>
        </w:rPr>
      </w:pPr>
      <w:r>
        <w:rPr>
          <w:rFonts w:eastAsia="楷体_GB2312" w:hint="eastAsia"/>
          <w:kern w:val="0"/>
          <w:lang w:val="zh-CN"/>
        </w:rPr>
        <w:t>（一）项目完成情况。</w:t>
      </w:r>
    </w:p>
    <w:p w:rsidR="002A6CEC" w:rsidRDefault="002A6CEC" w:rsidP="002A6CEC"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ascii="仿宋_GB2312" w:hAnsi="宋体" w:hint="eastAsia"/>
        </w:rPr>
        <w:t>胜利水库湖心岛会议中心拆除项目已完成所有工程内容建设项目，合同签订金额98.4281万元，已支付98.4281万元。</w:t>
      </w:r>
    </w:p>
    <w:p w:rsidR="002A6CEC" w:rsidRDefault="002A6CEC" w:rsidP="002A6CEC">
      <w:pPr>
        <w:adjustRightInd w:val="0"/>
        <w:snapToGrid w:val="0"/>
        <w:spacing w:line="560" w:lineRule="exact"/>
        <w:ind w:firstLine="720"/>
        <w:rPr>
          <w:rFonts w:eastAsia="楷体_GB2312"/>
          <w:kern w:val="0"/>
          <w:lang w:val="zh-CN"/>
        </w:rPr>
      </w:pPr>
      <w:r>
        <w:rPr>
          <w:rFonts w:eastAsia="楷体_GB2312" w:hint="eastAsia"/>
          <w:kern w:val="0"/>
          <w:lang w:val="zh-CN"/>
        </w:rPr>
        <w:t>（</w:t>
      </w:r>
      <w:r>
        <w:rPr>
          <w:rFonts w:eastAsia="楷体_GB2312" w:hint="eastAsia"/>
          <w:kern w:val="0"/>
        </w:rPr>
        <w:t>二</w:t>
      </w:r>
      <w:r>
        <w:rPr>
          <w:rFonts w:eastAsia="楷体_GB2312" w:hint="eastAsia"/>
          <w:kern w:val="0"/>
          <w:lang w:val="zh-CN"/>
        </w:rPr>
        <w:t>）项目效益情况。</w:t>
      </w:r>
    </w:p>
    <w:p w:rsidR="002A6CEC" w:rsidRDefault="002A6CEC" w:rsidP="002A6CEC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/>
          <w:kern w:val="0"/>
        </w:rPr>
      </w:pPr>
      <w:r>
        <w:rPr>
          <w:rFonts w:ascii="仿宋_GB2312" w:hint="eastAsia"/>
          <w:kern w:val="0"/>
        </w:rPr>
        <w:t>1．经济效益。该项目实施后，保障了胜利水库水质达到饮用水标准，完成 城市供水约500万m</w:t>
      </w:r>
      <w:r>
        <w:rPr>
          <w:rFonts w:ascii="仿宋_GB2312" w:hint="eastAsia"/>
          <w:kern w:val="0"/>
          <w:vertAlign w:val="superscript"/>
        </w:rPr>
        <w:t>3</w:t>
      </w:r>
      <w:r>
        <w:rPr>
          <w:rFonts w:ascii="仿宋_GB2312" w:hint="eastAsia"/>
        </w:rPr>
        <w:t xml:space="preserve"> ,</w:t>
      </w:r>
      <w:r>
        <w:rPr>
          <w:rFonts w:ascii="仿宋_GB2312" w:hint="eastAsia"/>
          <w:kern w:val="0"/>
        </w:rPr>
        <w:t>产生经济价值约150万元。</w:t>
      </w:r>
    </w:p>
    <w:p w:rsidR="002A6CEC" w:rsidRDefault="002A6CEC" w:rsidP="002A6CEC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/>
          <w:kern w:val="0"/>
        </w:rPr>
      </w:pPr>
      <w:r>
        <w:rPr>
          <w:rFonts w:ascii="仿宋_GB2312" w:hint="eastAsia"/>
          <w:kern w:val="0"/>
        </w:rPr>
        <w:t>2．社会效益。在确保水库水利工程安全、保护饮用水源地、提高城市供水水质、促进社会稳定等方面发挥了积极作用。</w:t>
      </w:r>
    </w:p>
    <w:p w:rsidR="002A6CEC" w:rsidRDefault="002A6CEC" w:rsidP="002A6CEC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/>
          <w:kern w:val="0"/>
        </w:rPr>
      </w:pPr>
      <w:r>
        <w:rPr>
          <w:rFonts w:ascii="仿宋_GB2312" w:hint="eastAsia"/>
          <w:kern w:val="0"/>
        </w:rPr>
        <w:t>3．可持续效益。通过项目实施，在保障了人民生命财产安全和国民经济的发展、促进水资源的可持续利用和保护生态环境等方面发挥了重要作用。</w:t>
      </w:r>
    </w:p>
    <w:p w:rsidR="002A6CEC" w:rsidRPr="00023B8A" w:rsidRDefault="002A6CEC" w:rsidP="002A6CEC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/>
          <w:kern w:val="0"/>
        </w:rPr>
      </w:pPr>
      <w:r>
        <w:rPr>
          <w:rFonts w:ascii="仿宋_GB2312" w:hint="eastAsia"/>
          <w:kern w:val="0"/>
        </w:rPr>
        <w:lastRenderedPageBreak/>
        <w:t xml:space="preserve"> </w:t>
      </w:r>
      <w:r>
        <w:rPr>
          <w:rFonts w:ascii="黑体" w:eastAsia="黑体" w:hAnsi="宋体" w:hint="eastAsia"/>
        </w:rPr>
        <w:t>四、问题及建议</w:t>
      </w:r>
    </w:p>
    <w:p w:rsidR="002A6CEC" w:rsidRDefault="002A6CEC" w:rsidP="002A6CEC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/>
          <w:kern w:val="0"/>
        </w:rPr>
      </w:pPr>
      <w:r>
        <w:rPr>
          <w:rFonts w:ascii="仿宋_GB2312" w:hint="eastAsia"/>
          <w:kern w:val="0"/>
        </w:rPr>
        <w:t>下一步我中心将加强项目前期可行性研究工作，保证项目顺利实施，并加强项目预算绩效目标制定的精细化程度， 尽可能减少实际金额与预算金额的偏差。</w:t>
      </w:r>
    </w:p>
    <w:p w:rsidR="002A6CEC" w:rsidRDefault="002A6CEC" w:rsidP="002A6CEC">
      <w:pPr>
        <w:adjustRightInd w:val="0"/>
        <w:snapToGrid w:val="0"/>
        <w:spacing w:line="560" w:lineRule="exact"/>
        <w:ind w:firstLineChars="200" w:firstLine="640"/>
      </w:pPr>
    </w:p>
    <w:p w:rsidR="004F7E39" w:rsidRDefault="00AE2FC6">
      <w:pPr>
        <w:adjustRightInd w:val="0"/>
        <w:snapToGrid w:val="0"/>
        <w:spacing w:line="560" w:lineRule="exact"/>
        <w:ind w:firstLineChars="200" w:firstLine="640"/>
      </w:pPr>
      <w:r>
        <w:rPr>
          <w:rFonts w:ascii="仿宋_GB2312" w:hint="eastAsia"/>
          <w:kern w:val="0"/>
        </w:rPr>
        <w:t xml:space="preserve"> </w:t>
      </w:r>
    </w:p>
    <w:sectPr w:rsidR="004F7E39" w:rsidSect="004F7E3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6AE" w:rsidRDefault="000556AE" w:rsidP="004F7E39">
      <w:r>
        <w:separator/>
      </w:r>
    </w:p>
  </w:endnote>
  <w:endnote w:type="continuationSeparator" w:id="0">
    <w:p w:rsidR="000556AE" w:rsidRDefault="000556AE" w:rsidP="004F7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E39" w:rsidRDefault="0045003C">
    <w:pPr>
      <w:pStyle w:val="a3"/>
      <w:jc w:val="center"/>
    </w:pPr>
    <w:r>
      <w:rPr>
        <w:rFonts w:hint="eastAsia"/>
      </w:rPr>
      <w:fldChar w:fldCharType="begin"/>
    </w:r>
    <w:r w:rsidR="00334152"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7B7BF1">
      <w:rPr>
        <w:noProof/>
      </w:rPr>
      <w:t>2</w:t>
    </w:r>
    <w:r>
      <w:rPr>
        <w:rFonts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6AE" w:rsidRDefault="000556AE" w:rsidP="004F7E39">
      <w:r>
        <w:separator/>
      </w:r>
    </w:p>
  </w:footnote>
  <w:footnote w:type="continuationSeparator" w:id="0">
    <w:p w:rsidR="000556AE" w:rsidRDefault="000556AE" w:rsidP="004F7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E39" w:rsidRDefault="0045003C">
    <w:pPr>
      <w:pStyle w:val="a4"/>
      <w:jc w:val="center"/>
    </w:pPr>
    <w:r>
      <w:rPr>
        <w:rFonts w:hint="eastAsia"/>
      </w:rPr>
      <w:fldChar w:fldCharType="begin"/>
    </w:r>
    <w:r w:rsidR="00334152"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7B7BF1">
      <w:rPr>
        <w:noProof/>
      </w:rPr>
      <w:t>2</w:t>
    </w:r>
    <w:r>
      <w:rPr>
        <w:rFonts w:hint="eastAsi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A899"/>
    <w:multiLevelType w:val="singleLevel"/>
    <w:tmpl w:val="643CA899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1C455A"/>
    <w:rsid w:val="BFFE83F2"/>
    <w:rsid w:val="D7FDD76B"/>
    <w:rsid w:val="000556AE"/>
    <w:rsid w:val="000826B3"/>
    <w:rsid w:val="001758CF"/>
    <w:rsid w:val="00233EB0"/>
    <w:rsid w:val="002354F9"/>
    <w:rsid w:val="002A6CEC"/>
    <w:rsid w:val="002C18EB"/>
    <w:rsid w:val="00334152"/>
    <w:rsid w:val="003414A3"/>
    <w:rsid w:val="003B711A"/>
    <w:rsid w:val="003E3A67"/>
    <w:rsid w:val="004412F3"/>
    <w:rsid w:val="0045003C"/>
    <w:rsid w:val="00485B57"/>
    <w:rsid w:val="004C30E5"/>
    <w:rsid w:val="004F7E39"/>
    <w:rsid w:val="00515A0C"/>
    <w:rsid w:val="00792223"/>
    <w:rsid w:val="007B7BF1"/>
    <w:rsid w:val="00805294"/>
    <w:rsid w:val="00866E99"/>
    <w:rsid w:val="009D00CF"/>
    <w:rsid w:val="00AE2FC6"/>
    <w:rsid w:val="00B94AD0"/>
    <w:rsid w:val="00BC2D81"/>
    <w:rsid w:val="00F46DD2"/>
    <w:rsid w:val="0EDB478C"/>
    <w:rsid w:val="21ED6137"/>
    <w:rsid w:val="291C455A"/>
    <w:rsid w:val="36926D0C"/>
    <w:rsid w:val="4DAF2BCF"/>
    <w:rsid w:val="4DDB6F66"/>
    <w:rsid w:val="792F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E39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7E3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F7E3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a5">
    <w:name w:val="四号正文"/>
    <w:basedOn w:val="a"/>
    <w:qFormat/>
    <w:rsid w:val="004F7E39"/>
    <w:pPr>
      <w:spacing w:line="360" w:lineRule="auto"/>
    </w:pPr>
    <w:rPr>
      <w:rFonts w:ascii="??" w:eastAsia="宋体" w:hAnsi="??"/>
      <w:color w:val="000000"/>
      <w:kern w:val="0"/>
      <w:sz w:val="28"/>
      <w:szCs w:val="21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7</Pages>
  <Words>416</Words>
  <Characters>2373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李晓霞</cp:lastModifiedBy>
  <cp:revision>10</cp:revision>
  <dcterms:created xsi:type="dcterms:W3CDTF">2023-04-17T03:04:00Z</dcterms:created>
  <dcterms:modified xsi:type="dcterms:W3CDTF">2023-04-21T07:25:00Z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